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367" w:rsidRPr="00BD3088" w:rsidRDefault="00072367" w:rsidP="00072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bookmark0"/>
      <w:r w:rsidRPr="00BD3088">
        <w:rPr>
          <w:rFonts w:ascii="Times New Roman" w:hAnsi="Times New Roman"/>
          <w:b/>
          <w:sz w:val="24"/>
          <w:szCs w:val="24"/>
        </w:rPr>
        <w:t>D</w:t>
      </w:r>
      <w:bookmarkEnd w:id="0"/>
      <w:r w:rsidRPr="00BD3088">
        <w:rPr>
          <w:rFonts w:ascii="Times New Roman" w:hAnsi="Times New Roman"/>
          <w:b/>
          <w:sz w:val="24"/>
          <w:szCs w:val="24"/>
        </w:rPr>
        <w:t>ział II. GOSPODARKA ŻYWNOŚCIOWA</w:t>
      </w:r>
    </w:p>
    <w:p w:rsidR="00AF3C49" w:rsidRPr="00BD3088" w:rsidRDefault="00AF3C49" w:rsidP="00072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3C49" w:rsidRPr="00BD3088" w:rsidRDefault="00AF3C49" w:rsidP="00072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3C49" w:rsidRPr="00BD3088" w:rsidRDefault="00AF3C49" w:rsidP="00072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3C49" w:rsidRPr="00BD3088" w:rsidRDefault="00AF3C49" w:rsidP="00072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2367" w:rsidRPr="00BD3088" w:rsidRDefault="00072367" w:rsidP="00AF3C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BD3088">
        <w:rPr>
          <w:rFonts w:ascii="Times New Roman" w:hAnsi="Times New Roman"/>
          <w:b/>
        </w:rPr>
        <w:t>Uwagi do działu</w:t>
      </w:r>
    </w:p>
    <w:p w:rsidR="00AF3C49" w:rsidRPr="00BD3088" w:rsidRDefault="00AF3C49" w:rsidP="00072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F3C49" w:rsidRPr="00BD3088" w:rsidRDefault="00AF3C49" w:rsidP="00072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2367" w:rsidRPr="00BD3088" w:rsidRDefault="00072367" w:rsidP="00072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Skup produktów rolnych</w:t>
      </w:r>
    </w:p>
    <w:p w:rsidR="00AF3C49" w:rsidRPr="00BD3088" w:rsidRDefault="00AF3C49" w:rsidP="00072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072367" w:rsidRPr="00BD3088" w:rsidRDefault="00072367" w:rsidP="00AF3C49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1. Skup produktów rolnych</w:t>
      </w:r>
      <w:r w:rsidRPr="00BD3088">
        <w:rPr>
          <w:rFonts w:ascii="Times New Roman" w:hAnsi="Times New Roman"/>
          <w:sz w:val="20"/>
          <w:szCs w:val="20"/>
        </w:rPr>
        <w:t xml:space="preserve"> dotyczy ilości i wartości produktów rolnych (roślinnych i zwierzęcych) skupionych przez podmioty gospodarcze bezpośrednio od producentów rolnych. Dane te opracowano na podstawie sprawozdań półrocznych składanych przez te podmioty.</w:t>
      </w:r>
    </w:p>
    <w:p w:rsidR="00072367" w:rsidRPr="00BD3088" w:rsidRDefault="00072367" w:rsidP="00AF3C49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2.</w:t>
      </w:r>
      <w:r w:rsidRPr="00BD3088">
        <w:rPr>
          <w:rFonts w:ascii="Times New Roman" w:hAnsi="Times New Roman"/>
          <w:sz w:val="20"/>
          <w:szCs w:val="20"/>
        </w:rPr>
        <w:t xml:space="preserve"> Dane dotyczące </w:t>
      </w:r>
      <w:r w:rsidRPr="00BD3088">
        <w:rPr>
          <w:rFonts w:ascii="Times New Roman" w:hAnsi="Times New Roman"/>
          <w:b/>
          <w:sz w:val="20"/>
          <w:szCs w:val="20"/>
        </w:rPr>
        <w:t>wartości skupu produktów rolnych</w:t>
      </w:r>
      <w:r w:rsidRPr="00BD3088">
        <w:rPr>
          <w:rFonts w:ascii="Times New Roman" w:hAnsi="Times New Roman"/>
          <w:sz w:val="20"/>
          <w:szCs w:val="20"/>
        </w:rPr>
        <w:t xml:space="preserve"> podano w cenach bieżących bez podatku VAT. Przy liczeniu dynamiki przyjęto ceny stałe z roku poprzedniego, z wyjątkiem ziemniaków, warzyw i owoców, dla których przyjmuje się średnie ceny z dwóch kolejnych lat, tj. z roku poprzedzającego rok badany i z roku badanego.</w:t>
      </w:r>
    </w:p>
    <w:p w:rsidR="00072367" w:rsidRPr="00BD3088" w:rsidRDefault="00072367" w:rsidP="00AF3C49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3.</w:t>
      </w:r>
      <w:r w:rsidRPr="00BD3088">
        <w:rPr>
          <w:rFonts w:ascii="Times New Roman" w:hAnsi="Times New Roman"/>
          <w:sz w:val="20"/>
          <w:szCs w:val="20"/>
        </w:rPr>
        <w:t xml:space="preserve"> Dane o skupie:</w:t>
      </w:r>
    </w:p>
    <w:p w:rsidR="00072367" w:rsidRPr="00BD3088" w:rsidRDefault="00072367" w:rsidP="0059339F">
      <w:pPr>
        <w:autoSpaceDE w:val="0"/>
        <w:autoSpaceDN w:val="0"/>
        <w:adjustRightInd w:val="0"/>
        <w:spacing w:after="0" w:line="240" w:lineRule="auto"/>
        <w:ind w:left="312" w:hanging="312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— </w:t>
      </w:r>
      <w:r w:rsidRPr="00BD3088">
        <w:rPr>
          <w:rFonts w:ascii="Times New Roman" w:hAnsi="Times New Roman"/>
          <w:b/>
          <w:sz w:val="20"/>
          <w:szCs w:val="20"/>
        </w:rPr>
        <w:t>zbóż podstawowych</w:t>
      </w:r>
      <w:r w:rsidRPr="00BD3088">
        <w:rPr>
          <w:rFonts w:ascii="Times New Roman" w:hAnsi="Times New Roman"/>
          <w:sz w:val="20"/>
          <w:szCs w:val="20"/>
        </w:rPr>
        <w:t xml:space="preserve"> dotyczą pszenicy, żyta, jęczmienia i owsa (łącznie z mieszankami zbożowymi) oraz pszenżyta;</w:t>
      </w:r>
    </w:p>
    <w:p w:rsidR="00072367" w:rsidRPr="00BD3088" w:rsidRDefault="00072367" w:rsidP="0059339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</w:t>
      </w:r>
      <w:r w:rsidR="003705BC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>ziemniaków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="00B75D06" w:rsidRPr="00BD3088">
        <w:rPr>
          <w:rFonts w:ascii="Times New Roman" w:hAnsi="Times New Roman"/>
          <w:sz w:val="20"/>
          <w:szCs w:val="20"/>
        </w:rPr>
        <w:t>obejmują</w:t>
      </w:r>
      <w:r w:rsidR="00FB2817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 xml:space="preserve">dostawy do zakładów przetwórstwa przemysłowego (gorzelni, płatkarni, suszarni) </w:t>
      </w:r>
      <w:r w:rsidR="00511DB1" w:rsidRPr="00BD3088">
        <w:rPr>
          <w:rFonts w:ascii="Times New Roman" w:hAnsi="Times New Roman"/>
          <w:sz w:val="20"/>
          <w:szCs w:val="20"/>
        </w:rPr>
        <w:t xml:space="preserve">            </w:t>
      </w:r>
      <w:r w:rsidRPr="00BD3088">
        <w:rPr>
          <w:rFonts w:ascii="Times New Roman" w:hAnsi="Times New Roman"/>
          <w:sz w:val="20"/>
          <w:szCs w:val="20"/>
        </w:rPr>
        <w:t>i spożywczego (frytki, chipsy)</w:t>
      </w:r>
      <w:r w:rsidR="00FB2817" w:rsidRPr="00BD3088">
        <w:rPr>
          <w:rFonts w:ascii="Times New Roman" w:hAnsi="Times New Roman"/>
          <w:sz w:val="20"/>
          <w:szCs w:val="20"/>
        </w:rPr>
        <w:t xml:space="preserve"> poza dostawami do bezpośredniej konsumpcji</w:t>
      </w:r>
      <w:r w:rsidRPr="00BD3088">
        <w:rPr>
          <w:rFonts w:ascii="Times New Roman" w:hAnsi="Times New Roman"/>
          <w:sz w:val="20"/>
          <w:szCs w:val="20"/>
        </w:rPr>
        <w:t>;</w:t>
      </w:r>
    </w:p>
    <w:p w:rsidR="00072367" w:rsidRPr="00BD3088" w:rsidRDefault="00072367" w:rsidP="0059339F">
      <w:pPr>
        <w:autoSpaceDE w:val="0"/>
        <w:autoSpaceDN w:val="0"/>
        <w:adjustRightInd w:val="0"/>
        <w:spacing w:after="0" w:line="240" w:lineRule="auto"/>
        <w:ind w:left="255" w:hanging="255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— </w:t>
      </w:r>
      <w:r w:rsidRPr="00BD3088">
        <w:rPr>
          <w:rFonts w:ascii="Times New Roman" w:hAnsi="Times New Roman"/>
          <w:b/>
          <w:sz w:val="20"/>
          <w:szCs w:val="20"/>
        </w:rPr>
        <w:t>żywca rzeźnego</w:t>
      </w:r>
      <w:r w:rsidRPr="00BD3088">
        <w:rPr>
          <w:rFonts w:ascii="Times New Roman" w:hAnsi="Times New Roman"/>
          <w:sz w:val="20"/>
          <w:szCs w:val="20"/>
        </w:rPr>
        <w:t xml:space="preserve"> (bydła, cieląt, trzody chlewnej, owiec, koni i drobiu) dotyczą tylko zwierząt rzeźnych (łącznie </w:t>
      </w:r>
      <w:r w:rsidR="00511DB1" w:rsidRPr="00BD3088">
        <w:rPr>
          <w:rFonts w:ascii="Times New Roman" w:hAnsi="Times New Roman"/>
          <w:sz w:val="20"/>
          <w:szCs w:val="20"/>
        </w:rPr>
        <w:t xml:space="preserve">  </w:t>
      </w:r>
      <w:r w:rsidRPr="00BD3088">
        <w:rPr>
          <w:rFonts w:ascii="Times New Roman" w:hAnsi="Times New Roman"/>
          <w:sz w:val="20"/>
          <w:szCs w:val="20"/>
        </w:rPr>
        <w:t>z żywcem skupowanym na eksport)</w:t>
      </w:r>
      <w:r w:rsidR="0059339F" w:rsidRPr="00BD3088">
        <w:rPr>
          <w:rFonts w:ascii="Times New Roman" w:hAnsi="Times New Roman"/>
          <w:sz w:val="20"/>
          <w:szCs w:val="20"/>
        </w:rPr>
        <w:t>,</w:t>
      </w:r>
      <w:r w:rsidRPr="00BD3088">
        <w:rPr>
          <w:rFonts w:ascii="Times New Roman" w:hAnsi="Times New Roman"/>
          <w:sz w:val="20"/>
          <w:szCs w:val="20"/>
        </w:rPr>
        <w:t xml:space="preserve"> bez skupu zwierząt hodowlanych;</w:t>
      </w:r>
    </w:p>
    <w:p w:rsidR="00072367" w:rsidRPr="00BD3088" w:rsidRDefault="00072367" w:rsidP="00593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— </w:t>
      </w:r>
      <w:r w:rsidRPr="00BD3088">
        <w:rPr>
          <w:rFonts w:ascii="Times New Roman" w:hAnsi="Times New Roman"/>
          <w:b/>
          <w:sz w:val="20"/>
          <w:szCs w:val="20"/>
        </w:rPr>
        <w:t>trzody chlewnej</w:t>
      </w:r>
      <w:r w:rsidRPr="00BD3088">
        <w:rPr>
          <w:rFonts w:ascii="Times New Roman" w:hAnsi="Times New Roman"/>
          <w:sz w:val="20"/>
          <w:szCs w:val="20"/>
        </w:rPr>
        <w:t xml:space="preserve"> nie obejmują prosiąt i warchlaków;</w:t>
      </w:r>
    </w:p>
    <w:p w:rsidR="00072367" w:rsidRPr="00BD3088" w:rsidRDefault="00072367" w:rsidP="00593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— </w:t>
      </w:r>
      <w:r w:rsidRPr="00BD3088">
        <w:rPr>
          <w:rFonts w:ascii="Times New Roman" w:hAnsi="Times New Roman"/>
          <w:b/>
          <w:sz w:val="20"/>
          <w:szCs w:val="20"/>
        </w:rPr>
        <w:t>mleka, jaj i wełny</w:t>
      </w:r>
      <w:r w:rsidRPr="00BD3088">
        <w:rPr>
          <w:rFonts w:ascii="Times New Roman" w:hAnsi="Times New Roman"/>
          <w:sz w:val="20"/>
          <w:szCs w:val="20"/>
        </w:rPr>
        <w:t xml:space="preserve"> obejmują: mleko krowie, jaja kurze konsumpcyjne i wełnę niepraną owczą.</w:t>
      </w:r>
    </w:p>
    <w:p w:rsidR="00072367" w:rsidRPr="00BD3088" w:rsidRDefault="00072367" w:rsidP="00AF3C49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4.</w:t>
      </w:r>
      <w:r w:rsidRPr="00BD3088">
        <w:rPr>
          <w:rFonts w:ascii="Times New Roman" w:hAnsi="Times New Roman"/>
          <w:sz w:val="20"/>
          <w:szCs w:val="20"/>
        </w:rPr>
        <w:t xml:space="preserve"> Skupioną ilość żywca rzeźnego podaje się w ,,wadze żywej” lub w ,,wadze poubojowej ciepłej” (wbc), tj. </w:t>
      </w:r>
      <w:r w:rsidR="00511DB1" w:rsidRPr="00BD3088">
        <w:rPr>
          <w:rFonts w:ascii="Times New Roman" w:hAnsi="Times New Roman"/>
          <w:sz w:val="20"/>
          <w:szCs w:val="20"/>
        </w:rPr>
        <w:t xml:space="preserve">      </w:t>
      </w:r>
      <w:r w:rsidRPr="00BD3088">
        <w:rPr>
          <w:rFonts w:ascii="Times New Roman" w:hAnsi="Times New Roman"/>
          <w:sz w:val="20"/>
          <w:szCs w:val="20"/>
        </w:rPr>
        <w:t xml:space="preserve">w przeliczeniu — według współczynników określających wydajność poubojową poszczególnych gatunków zwierząt — </w:t>
      </w:r>
      <w:r w:rsidRPr="00BD3088">
        <w:rPr>
          <w:rFonts w:ascii="Times New Roman" w:hAnsi="Times New Roman"/>
          <w:b/>
          <w:sz w:val="20"/>
          <w:szCs w:val="20"/>
        </w:rPr>
        <w:t>na mięso, łącznie z tłuszczami</w:t>
      </w:r>
      <w:r w:rsidRPr="00BD3088">
        <w:rPr>
          <w:rFonts w:ascii="Times New Roman" w:hAnsi="Times New Roman"/>
          <w:sz w:val="20"/>
          <w:szCs w:val="20"/>
        </w:rPr>
        <w:t xml:space="preserve"> i (jeżeli tak zaznaczono) </w:t>
      </w:r>
      <w:r w:rsidRPr="00BD3088">
        <w:rPr>
          <w:rFonts w:ascii="Times New Roman" w:hAnsi="Times New Roman"/>
          <w:b/>
          <w:sz w:val="20"/>
          <w:szCs w:val="20"/>
        </w:rPr>
        <w:t>z podrobami</w:t>
      </w:r>
      <w:r w:rsidRPr="00BD3088">
        <w:rPr>
          <w:rFonts w:ascii="Times New Roman" w:hAnsi="Times New Roman"/>
          <w:sz w:val="20"/>
          <w:szCs w:val="20"/>
        </w:rPr>
        <w:t>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5.</w:t>
      </w:r>
      <w:r w:rsidRPr="00BD3088">
        <w:rPr>
          <w:rFonts w:ascii="Times New Roman" w:hAnsi="Times New Roman"/>
          <w:sz w:val="20"/>
          <w:szCs w:val="20"/>
        </w:rPr>
        <w:t xml:space="preserve"> Skup produktów rolnych w przeliczeniu na </w:t>
      </w:r>
      <w:r w:rsidRPr="00BD3088">
        <w:rPr>
          <w:rFonts w:ascii="Times New Roman" w:hAnsi="Times New Roman"/>
          <w:b/>
          <w:sz w:val="20"/>
          <w:szCs w:val="20"/>
        </w:rPr>
        <w:t>jednostki zbożowe</w:t>
      </w:r>
      <w:r w:rsidRPr="00BD3088">
        <w:rPr>
          <w:rFonts w:ascii="Times New Roman" w:hAnsi="Times New Roman"/>
          <w:sz w:val="20"/>
          <w:szCs w:val="20"/>
        </w:rPr>
        <w:t xml:space="preserve"> uwzględnia pełny zakres skupowanych produktów rolnych, przez zastosowanie dla produktów niewymiernych w jednostkach zbożowych odpowiednich współczynników wyliczonych na podstawie przeciętnej wartości skupu jednostki zbożowej głównych produktów rolnych, posiadających normatywne współczynniki przeliczeniowe na jednostki zbożowe.</w:t>
      </w:r>
    </w:p>
    <w:p w:rsidR="00072367" w:rsidRPr="00BD3088" w:rsidRDefault="00072367" w:rsidP="00AF3C49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Za </w:t>
      </w:r>
      <w:r w:rsidRPr="00BD3088">
        <w:rPr>
          <w:rFonts w:ascii="Times New Roman" w:hAnsi="Times New Roman"/>
          <w:b/>
          <w:sz w:val="20"/>
          <w:szCs w:val="20"/>
        </w:rPr>
        <w:t>jednostkę zbożową</w:t>
      </w:r>
      <w:r w:rsidRPr="00BD3088">
        <w:rPr>
          <w:rFonts w:ascii="Times New Roman" w:hAnsi="Times New Roman"/>
          <w:sz w:val="20"/>
          <w:szCs w:val="20"/>
        </w:rPr>
        <w:t xml:space="preserve"> przyjmuje się przeciętną wartość energetyczną i białkową 100 kg zbóż. Do przeliczeń skupu produktów rolnych na jednostki zbożowe zastosowano następujące współczynniki (za 100 kg masy towarowej):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09"/>
        <w:gridCol w:w="950"/>
        <w:gridCol w:w="3139"/>
      </w:tblGrid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zboża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strączkowe konsumpcyjne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ziemniaki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buraki cukrowe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rzepak i rzepik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50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mak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2,5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gorczyca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pozostałe oleiste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słoma lniana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nasiona lnu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2,5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słoma konopna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nasiona konopi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1,4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50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włókno lnu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włókno konopi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tytoń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chmiel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cykoria (korzenie)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zioła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okopowe pastewne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0,12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siano łąkowe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słoma zbóż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bobik paszowy (ziarno)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łubin paszowy (ziarno)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nasiona roślin motylkowych grubo- ziarnistych strączkowych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 xml:space="preserve">1,2 </w:t>
            </w:r>
          </w:p>
        </w:tc>
      </w:tr>
      <w:tr w:rsidR="00072367" w:rsidRPr="00BD3088">
        <w:trPr>
          <w:trHeight w:val="20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koniczyna (nasiona)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72367" w:rsidRPr="00BD3088">
        <w:trPr>
          <w:trHeight w:val="21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seradela (nasiona)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72367" w:rsidRPr="00BD3088">
        <w:trPr>
          <w:trHeight w:val="24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lastRenderedPageBreak/>
              <w:t>nasiona roślin okopowych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72367" w:rsidRPr="00BD3088">
        <w:trPr>
          <w:trHeight w:val="211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warzywa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072367" w:rsidRPr="00BD3088">
        <w:trPr>
          <w:trHeight w:val="221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owoce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0,35</w:t>
            </w:r>
          </w:p>
        </w:tc>
      </w:tr>
      <w:tr w:rsidR="00072367" w:rsidRPr="00BD3088">
        <w:trPr>
          <w:trHeight w:val="19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wiklina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72367" w:rsidRPr="00BD3088">
        <w:trPr>
          <w:trHeight w:val="19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pieczarki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072367" w:rsidRPr="00BD3088">
        <w:trPr>
          <w:trHeight w:val="21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zwierzęta (w wadze żywej):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2367" w:rsidRPr="00BD3088">
        <w:trPr>
          <w:trHeight w:val="22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bydło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072367" w:rsidRPr="00BD3088">
        <w:trPr>
          <w:trHeight w:val="20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cielęta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trzoda chlewna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zwierzęta (w wadze żywej) (dok.):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owce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konie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drób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mleko, za 100 l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jaja kurze konsumpcyjne, za 100 szt.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jaja wylęgowe, za 100 szt.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wełna nieprana owcza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052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miód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wosk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pierze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króliki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072367" w:rsidRPr="00BD3088">
        <w:trPr>
          <w:trHeight w:val="254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drób hodowlany, za 100 szt.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 w:rsidP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072367" w:rsidRPr="00BD3088" w:rsidRDefault="0007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088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</w:tbl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6.</w:t>
      </w:r>
      <w:r w:rsidRPr="00BD3088">
        <w:rPr>
          <w:rFonts w:ascii="Times New Roman" w:hAnsi="Times New Roman"/>
          <w:sz w:val="20"/>
          <w:szCs w:val="20"/>
        </w:rPr>
        <w:t xml:space="preserve"> Dane o skupie produktów rolnych według województw podano zgodnie z siedzibą dostawców.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7.</w:t>
      </w:r>
      <w:r w:rsidRPr="00BD3088">
        <w:rPr>
          <w:rFonts w:ascii="Times New Roman" w:hAnsi="Times New Roman"/>
          <w:sz w:val="20"/>
          <w:szCs w:val="20"/>
        </w:rPr>
        <w:t xml:space="preserve"> Do przeliczeń skupu produktów rolnych: na 1 ha powierzchni zasianej, zasadzonej, na 1 sztukę bydła</w:t>
      </w:r>
      <w:r w:rsidR="009718B4" w:rsidRPr="00BD3088">
        <w:rPr>
          <w:rFonts w:ascii="Times New Roman" w:hAnsi="Times New Roman"/>
          <w:sz w:val="20"/>
          <w:szCs w:val="20"/>
        </w:rPr>
        <w:t>,</w:t>
      </w:r>
      <w:r w:rsidRPr="00BD3088">
        <w:rPr>
          <w:rFonts w:ascii="Times New Roman" w:hAnsi="Times New Roman"/>
          <w:sz w:val="20"/>
          <w:szCs w:val="20"/>
        </w:rPr>
        <w:t xml:space="preserve"> przyjęto powierzchnię i pogłowie zwierząt gospodarskich według stanu w czerwcu danego roku, </w:t>
      </w:r>
      <w:r w:rsidR="009718B4" w:rsidRPr="00BD3088">
        <w:rPr>
          <w:rFonts w:ascii="Times New Roman" w:hAnsi="Times New Roman"/>
          <w:sz w:val="20"/>
          <w:szCs w:val="20"/>
        </w:rPr>
        <w:t xml:space="preserve">a </w:t>
      </w:r>
      <w:r w:rsidRPr="00BD3088">
        <w:rPr>
          <w:rFonts w:ascii="Times New Roman" w:hAnsi="Times New Roman"/>
          <w:sz w:val="20"/>
          <w:szCs w:val="20"/>
        </w:rPr>
        <w:t>dla trzody chlewnej według stanu w lipcu. Do przeliczeń na jednostkę powierzchni w przekroju wojewódzkim przyjęto użytki rolne rozliczone według siedziby użytkownika gospodarstwa.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8.</w:t>
      </w:r>
      <w:r w:rsidRPr="00BD3088">
        <w:rPr>
          <w:rFonts w:ascii="Times New Roman" w:hAnsi="Times New Roman"/>
          <w:sz w:val="20"/>
          <w:szCs w:val="20"/>
        </w:rPr>
        <w:t xml:space="preserve"> Do 2004 r. dane o skupie ważniejszych </w:t>
      </w:r>
      <w:r w:rsidRPr="00BD3088">
        <w:rPr>
          <w:rFonts w:ascii="Times New Roman" w:hAnsi="Times New Roman"/>
          <w:b/>
          <w:sz w:val="20"/>
          <w:szCs w:val="20"/>
        </w:rPr>
        <w:t>produktów leśnictwa</w:t>
      </w:r>
      <w:r w:rsidRPr="00BD3088">
        <w:rPr>
          <w:rFonts w:ascii="Times New Roman" w:hAnsi="Times New Roman"/>
          <w:sz w:val="20"/>
          <w:szCs w:val="20"/>
        </w:rPr>
        <w:t>, w zakresie zwierzyny, podano na podstawie informacji Ministerstwa Środowiska.</w:t>
      </w:r>
    </w:p>
    <w:p w:rsidR="001B3F3B" w:rsidRPr="00BD3088" w:rsidRDefault="001B3F3B" w:rsidP="001B3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2367" w:rsidRPr="00BD3088" w:rsidRDefault="00072367" w:rsidP="001B3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Ceny</w:t>
      </w:r>
    </w:p>
    <w:p w:rsidR="001B3F3B" w:rsidRPr="00BD3088" w:rsidRDefault="001B3F3B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</w:p>
    <w:p w:rsidR="00AC1E61" w:rsidRPr="00BD3088" w:rsidRDefault="00AC1E61" w:rsidP="00AC1E61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9.</w:t>
      </w:r>
      <w:r w:rsidRPr="00BD3088">
        <w:rPr>
          <w:rFonts w:ascii="Times New Roman" w:hAnsi="Times New Roman"/>
          <w:sz w:val="20"/>
          <w:szCs w:val="20"/>
        </w:rPr>
        <w:t xml:space="preserve"> Podstawę do opracowania </w:t>
      </w:r>
      <w:r w:rsidRPr="00BD3088">
        <w:rPr>
          <w:rFonts w:ascii="Times New Roman" w:hAnsi="Times New Roman"/>
          <w:b/>
          <w:sz w:val="20"/>
          <w:szCs w:val="20"/>
        </w:rPr>
        <w:t>wskaźników cen towarów i usług</w:t>
      </w:r>
      <w:r w:rsidRPr="00BD3088">
        <w:rPr>
          <w:rFonts w:ascii="Times New Roman" w:hAnsi="Times New Roman"/>
          <w:sz w:val="20"/>
          <w:szCs w:val="20"/>
        </w:rPr>
        <w:t xml:space="preserve"> stanowi obserwacja cen reprezentantów towarów i usług konsumpcyjnych oraz </w:t>
      </w:r>
      <w:proofErr w:type="spellStart"/>
      <w:r w:rsidRPr="00BD3088">
        <w:rPr>
          <w:rFonts w:ascii="Times New Roman" w:hAnsi="Times New Roman"/>
          <w:sz w:val="20"/>
          <w:szCs w:val="20"/>
        </w:rPr>
        <w:t>niekonsumpcyjnych</w:t>
      </w:r>
      <w:proofErr w:type="spellEnd"/>
      <w:r w:rsidRPr="00BD3088">
        <w:rPr>
          <w:rFonts w:ascii="Times New Roman" w:hAnsi="Times New Roman"/>
          <w:sz w:val="20"/>
          <w:szCs w:val="20"/>
        </w:rPr>
        <w:t xml:space="preserve"> (ok. 1700—2100 w różnych latach).</w:t>
      </w:r>
    </w:p>
    <w:p w:rsidR="00AC1E61" w:rsidRPr="00BD3088" w:rsidRDefault="00AC1E61" w:rsidP="00AC1E61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Wskaźniki cen towarów i usług </w:t>
      </w:r>
      <w:r w:rsidRPr="00BD3088">
        <w:rPr>
          <w:rFonts w:ascii="Times New Roman" w:hAnsi="Times New Roman"/>
          <w:b/>
          <w:sz w:val="20"/>
          <w:szCs w:val="20"/>
        </w:rPr>
        <w:t>konsumpcyjnych</w:t>
      </w:r>
      <w:r w:rsidRPr="00BD3088">
        <w:rPr>
          <w:rFonts w:ascii="Times New Roman" w:hAnsi="Times New Roman"/>
          <w:sz w:val="20"/>
          <w:szCs w:val="20"/>
        </w:rPr>
        <w:t xml:space="preserve"> obliczono przy przyjęciu systemu wag opracowanego na podstawie struktury wydatków (bez spożycia naturalnego) gospodarstw domowych na zakup towarów i usług konsumpcyjnych z roku poprzedzającego rok badany, uzyskanej z badania budżetów gospodarstw domowych.</w:t>
      </w:r>
    </w:p>
    <w:p w:rsidR="00AC1E61" w:rsidRPr="00BD3088" w:rsidRDefault="00AC1E61" w:rsidP="00AC1E61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Grupowania towarów i usług konsumpcyjnych dokonano na podstawie Klasyfikacji Spożycia Indywidualnego według Celu zaadaptowanej na potrzeby zharmonizowanych wskaźników cen konsumpcyjnych (COICOP/HICP).</w:t>
      </w:r>
    </w:p>
    <w:p w:rsidR="00AC1E61" w:rsidRPr="00BD3088" w:rsidRDefault="00AC1E61" w:rsidP="00AC1E61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Wskaźniki cen towarów i usług </w:t>
      </w:r>
      <w:proofErr w:type="spellStart"/>
      <w:r w:rsidRPr="00BD3088">
        <w:rPr>
          <w:rFonts w:ascii="Times New Roman" w:hAnsi="Times New Roman"/>
          <w:b/>
          <w:sz w:val="20"/>
          <w:szCs w:val="20"/>
        </w:rPr>
        <w:t>niekonsumpcyjnych</w:t>
      </w:r>
      <w:proofErr w:type="spellEnd"/>
      <w:r w:rsidRPr="00BD3088">
        <w:rPr>
          <w:rFonts w:ascii="Times New Roman" w:hAnsi="Times New Roman"/>
          <w:sz w:val="20"/>
          <w:szCs w:val="20"/>
        </w:rPr>
        <w:t xml:space="preserve"> obliczono przyjmując jako system wag strukturę ich sprzedaży z roku poprzedzającego rok badany.</w:t>
      </w:r>
    </w:p>
    <w:p w:rsidR="00AC1E61" w:rsidRPr="00BD3088" w:rsidRDefault="00AC1E61" w:rsidP="00AC1E61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10.</w:t>
      </w:r>
      <w:r w:rsidRPr="00BD3088">
        <w:rPr>
          <w:rFonts w:ascii="Times New Roman" w:hAnsi="Times New Roman"/>
          <w:sz w:val="20"/>
          <w:szCs w:val="20"/>
        </w:rPr>
        <w:t xml:space="preserve"> Dane o cenach skupu dotyczą przeciętnych rocznych cen (obliczonych jako iloraz wartości i ilości poszczególnych produktów rolnych) płaconych przez podmioty gospodarcze skupujące produkty rolne bezpośrednio od producentów rolnych.</w:t>
      </w:r>
    </w:p>
    <w:p w:rsidR="00AC1E61" w:rsidRPr="00BD3088" w:rsidRDefault="00AC1E61" w:rsidP="00AC1E61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11.</w:t>
      </w:r>
      <w:r w:rsidRPr="00BD3088">
        <w:rPr>
          <w:rFonts w:ascii="Times New Roman" w:hAnsi="Times New Roman"/>
          <w:sz w:val="20"/>
          <w:szCs w:val="20"/>
        </w:rPr>
        <w:t xml:space="preserve"> Ceny skupu produktów rolnych w przeliczeniu na jednostkę zbożową podano według przeliczeń omówionych w pkt. 5.</w:t>
      </w:r>
    </w:p>
    <w:p w:rsidR="00AC1E61" w:rsidRPr="00BD3088" w:rsidRDefault="00AC1E61" w:rsidP="00AC1E61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12.</w:t>
      </w:r>
      <w:r w:rsidRPr="00BD3088">
        <w:rPr>
          <w:rFonts w:ascii="Times New Roman" w:hAnsi="Times New Roman"/>
          <w:sz w:val="20"/>
          <w:szCs w:val="20"/>
        </w:rPr>
        <w:t xml:space="preserve"> Źródłem informacji o cenach produktów rolnych i zwierząt gospodarskich uzyskiwanych przez rolników na targowiskach są miesięczne notowania cen dokonane przez stałych ankieterów na celowo wytypowanych targowiskach. Do 2004 r. źródłem informacji o cenach uzyskiwanych przez rolników była miesięczna sprawozdawczość korespondentów rolnych, którzy notowali również ceny uzyskiwane w bezpośrednich obrotach między poszczególnymi gospodarstwami. W związku z tym dane od 2005 r. nie są w pełni porównywalne z danymi za lata poprzednie. Przeciętne ceny roczne obliczono jako średnie arytmetyczne z przeciętnych cen                          w poszczególnych miesiącach.</w:t>
      </w:r>
    </w:p>
    <w:p w:rsidR="00AC1E61" w:rsidRPr="00BD3088" w:rsidRDefault="00AC1E61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13.</w:t>
      </w:r>
      <w:r w:rsidRPr="00BD3088">
        <w:rPr>
          <w:rFonts w:ascii="Times New Roman" w:hAnsi="Times New Roman"/>
          <w:sz w:val="20"/>
          <w:szCs w:val="20"/>
        </w:rPr>
        <w:t xml:space="preserve"> Źródłem informacji o </w:t>
      </w:r>
      <w:r w:rsidRPr="00BD3088">
        <w:rPr>
          <w:rFonts w:ascii="Times New Roman" w:hAnsi="Times New Roman"/>
          <w:b/>
          <w:sz w:val="20"/>
          <w:szCs w:val="20"/>
        </w:rPr>
        <w:t>cenach detalicznych</w:t>
      </w:r>
      <w:r w:rsidRPr="00BD3088">
        <w:rPr>
          <w:rFonts w:ascii="Times New Roman" w:hAnsi="Times New Roman"/>
          <w:sz w:val="20"/>
          <w:szCs w:val="20"/>
        </w:rPr>
        <w:t xml:space="preserve"> towarów i usług są:</w:t>
      </w:r>
    </w:p>
    <w:p w:rsidR="00072367" w:rsidRPr="00BD3088" w:rsidRDefault="00072367" w:rsidP="006A00F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notowania cen dokonywane przez ankieterów w wybranych punktach sprzedaży, w wytypowa</w:t>
      </w:r>
      <w:r w:rsidRPr="00BD3088">
        <w:rPr>
          <w:rFonts w:ascii="Times New Roman" w:hAnsi="Times New Roman"/>
          <w:sz w:val="20"/>
          <w:szCs w:val="20"/>
        </w:rPr>
        <w:softHyphen/>
        <w:t>nych rejonach badania cen;</w:t>
      </w:r>
    </w:p>
    <w:p w:rsidR="00072367" w:rsidRPr="00BD3088" w:rsidRDefault="00072367" w:rsidP="006A0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cenniki, zarządzenia i decyzje w zakresie cen jednolitych obowiązujących na teren</w:t>
      </w:r>
      <w:r w:rsidR="00D7369A" w:rsidRPr="00BD3088">
        <w:rPr>
          <w:rFonts w:ascii="Times New Roman" w:hAnsi="Times New Roman"/>
          <w:sz w:val="20"/>
          <w:szCs w:val="20"/>
        </w:rPr>
        <w:t>ie całego kraju lub jego części;</w:t>
      </w:r>
    </w:p>
    <w:p w:rsidR="00D7369A" w:rsidRPr="00BD3088" w:rsidRDefault="006A00F8" w:rsidP="006A00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</w:t>
      </w:r>
      <w:r w:rsidR="00D7369A" w:rsidRPr="00BD3088">
        <w:rPr>
          <w:rFonts w:ascii="Times New Roman" w:hAnsi="Times New Roman"/>
          <w:sz w:val="20"/>
          <w:szCs w:val="20"/>
        </w:rPr>
        <w:t xml:space="preserve"> notowania cen towarów i usług zakupywanych przez Internet.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lastRenderedPageBreak/>
        <w:t>14.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>Relacje cen detalicznych środków produkcji dla rolnictwa do cen skupu produktów rolnych</w:t>
      </w:r>
      <w:r w:rsidRPr="00BD3088">
        <w:rPr>
          <w:rFonts w:ascii="Times New Roman" w:hAnsi="Times New Roman"/>
          <w:sz w:val="20"/>
          <w:szCs w:val="20"/>
        </w:rPr>
        <w:t xml:space="preserve"> informują, jaką ilość produktu rolnego należy sprzedać, aby zakupić dany środek produkcji. Relacje cen obliczono przy przyjęciu przeciętnych cen rocznych.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15.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>Relacje cen detalicznych towarów żywnościowych (lub nieżywnościowych) do cen skupu produktów rolnych</w:t>
      </w:r>
      <w:r w:rsidRPr="00BD3088">
        <w:rPr>
          <w:rFonts w:ascii="Times New Roman" w:hAnsi="Times New Roman"/>
          <w:sz w:val="20"/>
          <w:szCs w:val="20"/>
        </w:rPr>
        <w:t xml:space="preserve"> informują o ilości produktu rolnego, jaką należało sprzedać w skupie, aby móc nabyć według ceny detalicznej dany artykuł żywnościowy (lub nieżywnościowy).</w:t>
      </w:r>
    </w:p>
    <w:p w:rsidR="00511DB1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16.</w:t>
      </w:r>
      <w:r w:rsidRPr="00BD3088">
        <w:rPr>
          <w:rFonts w:ascii="Times New Roman" w:hAnsi="Times New Roman"/>
          <w:sz w:val="20"/>
          <w:szCs w:val="20"/>
        </w:rPr>
        <w:t xml:space="preserve"> Źródłem informacji o </w:t>
      </w:r>
      <w:r w:rsidRPr="00BD3088">
        <w:rPr>
          <w:rFonts w:ascii="Times New Roman" w:hAnsi="Times New Roman"/>
          <w:b/>
          <w:sz w:val="20"/>
          <w:szCs w:val="20"/>
        </w:rPr>
        <w:t>cenach gruntów ornych w obrocie prywatnym</w:t>
      </w:r>
      <w:r w:rsidRPr="00BD3088">
        <w:rPr>
          <w:rFonts w:ascii="Times New Roman" w:hAnsi="Times New Roman"/>
          <w:sz w:val="20"/>
          <w:szCs w:val="20"/>
        </w:rPr>
        <w:t xml:space="preserve"> jest kwartalne badanie przeprowadzone w formie wywiadu przez ankietera z użytkownikiem gospodarstwa indywidualnego, wylosowanego do reprezentacyjnych badań rolniczych. Do 2004 r. źródłem informacji o cenach gruntów ornych </w:t>
      </w:r>
    </w:p>
    <w:p w:rsidR="00511DB1" w:rsidRPr="00BD3088" w:rsidRDefault="00072367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i łąk były notowania korespondentów rolnych. Przeciętne ceny roczne obliczono jako średnie arytmetyczne </w:t>
      </w:r>
    </w:p>
    <w:p w:rsidR="00072367" w:rsidRPr="00BD3088" w:rsidRDefault="00072367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z przeciętnych cen kwartalnych. Przeliczenia cen gruntów ornych i łąk na żyto i żywiec rzeźny wieprzowy dokonano przy przyjęciu rocznych cen targowiskowych tych produktów.</w:t>
      </w:r>
    </w:p>
    <w:p w:rsidR="00DF41A8" w:rsidRPr="00BD3088" w:rsidRDefault="00DF41A8" w:rsidP="00DF41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072367" w:rsidRPr="00BD3088" w:rsidRDefault="00072367" w:rsidP="00DF41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Przemysł spożywczy i tytoniowy</w:t>
      </w:r>
    </w:p>
    <w:p w:rsidR="00DF41A8" w:rsidRPr="00BD3088" w:rsidRDefault="00DF41A8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17.</w:t>
      </w:r>
      <w:r w:rsidRPr="00BD3088">
        <w:rPr>
          <w:rFonts w:ascii="Times New Roman" w:hAnsi="Times New Roman"/>
          <w:sz w:val="20"/>
          <w:szCs w:val="20"/>
        </w:rPr>
        <w:t xml:space="preserve"> Pod pojęciem podmiotów gospodarczych rozumie się podmioty prowadzące działalność gospodarczą (produkcyjną i usługową) na własny rachunek, w celu osiągnięcia zysku. Dane dotyczące podmiotów gospodarczych opracowano metodą przedsiębiorstw.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18.</w:t>
      </w:r>
      <w:r w:rsidRPr="00BD3088">
        <w:rPr>
          <w:rFonts w:ascii="Times New Roman" w:hAnsi="Times New Roman"/>
          <w:sz w:val="20"/>
          <w:szCs w:val="20"/>
        </w:rPr>
        <w:t xml:space="preserve"> Informacje o przeciętnym zatrudnieniu dotyczą pracowników pełnozatrudnio</w:t>
      </w:r>
      <w:r w:rsidR="00D74DCA" w:rsidRPr="00BD3088">
        <w:rPr>
          <w:rFonts w:ascii="Times New Roman" w:hAnsi="Times New Roman"/>
          <w:sz w:val="20"/>
          <w:szCs w:val="20"/>
        </w:rPr>
        <w:t>nych oraz niepełnozatrudnionych</w:t>
      </w:r>
      <w:r w:rsidRPr="00BD3088">
        <w:rPr>
          <w:rFonts w:ascii="Times New Roman" w:hAnsi="Times New Roman"/>
          <w:sz w:val="20"/>
          <w:szCs w:val="20"/>
        </w:rPr>
        <w:t xml:space="preserve"> w przeliczeniu na pełnozatrudnionych.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19.</w:t>
      </w:r>
      <w:r w:rsidR="00340BF8" w:rsidRPr="00BD3088">
        <w:rPr>
          <w:rFonts w:ascii="Times New Roman" w:hAnsi="Times New Roman"/>
          <w:sz w:val="20"/>
          <w:szCs w:val="20"/>
        </w:rPr>
        <w:t xml:space="preserve"> Dane o przeciętnych </w:t>
      </w:r>
      <w:r w:rsidRPr="00BD3088">
        <w:rPr>
          <w:rFonts w:ascii="Times New Roman" w:hAnsi="Times New Roman"/>
          <w:sz w:val="20"/>
          <w:szCs w:val="20"/>
        </w:rPr>
        <w:t>miesięcznych wynagrodzeniach przypadających na 1 zatrudnionego podaje się w ujęciu brutto, tj. łącznie z zaliczkami na poczet podatku dochodowego od osób fizycznych oraz od 1999 r. ze składkami na obowiązkowe ubezpieczenia społeczne (e</w:t>
      </w:r>
      <w:r w:rsidR="00682992" w:rsidRPr="00BD3088">
        <w:rPr>
          <w:rFonts w:ascii="Times New Roman" w:hAnsi="Times New Roman"/>
          <w:sz w:val="20"/>
          <w:szCs w:val="20"/>
        </w:rPr>
        <w:t>merytalne, rentowe i chorobowe)</w:t>
      </w:r>
      <w:r w:rsidRPr="00BD3088">
        <w:rPr>
          <w:rFonts w:ascii="Times New Roman" w:hAnsi="Times New Roman"/>
          <w:sz w:val="20"/>
          <w:szCs w:val="20"/>
        </w:rPr>
        <w:t xml:space="preserve"> płaconymi przez ubezpieczonego pracownika.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20.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>Produkcja sprzedana</w:t>
      </w:r>
      <w:r w:rsidRPr="00BD3088">
        <w:rPr>
          <w:rFonts w:ascii="Times New Roman" w:hAnsi="Times New Roman"/>
          <w:sz w:val="20"/>
          <w:szCs w:val="20"/>
        </w:rPr>
        <w:t xml:space="preserve"> dotyczy całokształtu działalności podmiotu gospodarczego, tj. zarówno działalności przemysłowej, jak i nieprzemysłowej. Produkcja sprzedana przemysłu obejmuje:</w:t>
      </w:r>
    </w:p>
    <w:p w:rsidR="00072367" w:rsidRPr="00BD3088" w:rsidRDefault="00072367" w:rsidP="00906719">
      <w:p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wartość sprzedanych wyrobów gotowych (niezależnie od tego, czy otrzymano za nie należne opłaty), półfabrykatów i części własnej produkcji;</w:t>
      </w:r>
    </w:p>
    <w:p w:rsidR="00072367" w:rsidRPr="00BD3088" w:rsidRDefault="00072367" w:rsidP="00906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wartość robót i usług świadczonych odpłatnie, tj. zarówno przemysłowych, jak i nieprzemys</w:t>
      </w:r>
      <w:r w:rsidRPr="00BD3088">
        <w:rPr>
          <w:rFonts w:ascii="Times New Roman" w:hAnsi="Times New Roman"/>
          <w:sz w:val="20"/>
          <w:szCs w:val="20"/>
        </w:rPr>
        <w:softHyphen/>
        <w:t>łowych;</w:t>
      </w:r>
    </w:p>
    <w:p w:rsidR="00072367" w:rsidRPr="00BD3088" w:rsidRDefault="00072367" w:rsidP="0090671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zryczałtowaną odpłatność agenta w przypadku zawarcia umowy na warunkach zlecenia lub pełne przychody agenta w przypadku zawarcia umowy agencyjnej;</w:t>
      </w:r>
    </w:p>
    <w:p w:rsidR="00072367" w:rsidRPr="00BD3088" w:rsidRDefault="00072367" w:rsidP="00906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wartość produktów w formie rozliczeń w naturze;</w:t>
      </w:r>
    </w:p>
    <w:p w:rsidR="00906719" w:rsidRPr="00BD3088" w:rsidRDefault="00072367" w:rsidP="00906719">
      <w:pPr>
        <w:autoSpaceDE w:val="0"/>
        <w:autoSpaceDN w:val="0"/>
        <w:adjustRightInd w:val="0"/>
        <w:spacing w:after="0" w:line="240" w:lineRule="auto"/>
        <w:ind w:left="255" w:hanging="255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produkty przeznaczone na powiększenie wart</w:t>
      </w:r>
      <w:r w:rsidR="00906719" w:rsidRPr="00BD3088">
        <w:rPr>
          <w:rFonts w:ascii="Times New Roman" w:hAnsi="Times New Roman"/>
          <w:sz w:val="20"/>
          <w:szCs w:val="20"/>
        </w:rPr>
        <w:t>ości własnych środków trwałych.</w:t>
      </w:r>
    </w:p>
    <w:p w:rsidR="00072367" w:rsidRPr="00BD3088" w:rsidRDefault="00072367" w:rsidP="00906719">
      <w:pPr>
        <w:autoSpaceDE w:val="0"/>
        <w:autoSpaceDN w:val="0"/>
        <w:adjustRightInd w:val="0"/>
        <w:spacing w:after="0" w:line="240" w:lineRule="auto"/>
        <w:ind w:left="255" w:hanging="28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Produkcję sprzedaną prezentuje się w cenach bieżących bazowych.</w:t>
      </w:r>
    </w:p>
    <w:p w:rsidR="00511DB1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Dane o produkcji sprzedanej przemysłu opracowano na podstawie sprawozdawczości, przy czym dane </w:t>
      </w:r>
    </w:p>
    <w:p w:rsidR="00072367" w:rsidRPr="00BD3088" w:rsidRDefault="00072367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o produkcji podmiotów gospodarczych o liczbie pracujących do 9 osób ustalono w oparciu o w</w:t>
      </w:r>
      <w:r w:rsidR="00813632" w:rsidRPr="00BD3088">
        <w:rPr>
          <w:rFonts w:ascii="Times New Roman" w:hAnsi="Times New Roman"/>
          <w:sz w:val="20"/>
          <w:szCs w:val="20"/>
        </w:rPr>
        <w:t>yniki badania reprezentacyjnego</w:t>
      </w:r>
      <w:r w:rsidRPr="00BD3088">
        <w:rPr>
          <w:rFonts w:ascii="Times New Roman" w:hAnsi="Times New Roman"/>
          <w:sz w:val="20"/>
          <w:szCs w:val="20"/>
        </w:rPr>
        <w:t xml:space="preserve"> przeprowadzonego na 5% próbie tych podmiotów.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21.</w:t>
      </w:r>
      <w:r w:rsidRPr="00BD3088">
        <w:rPr>
          <w:rFonts w:ascii="Times New Roman" w:hAnsi="Times New Roman"/>
          <w:sz w:val="20"/>
          <w:szCs w:val="20"/>
        </w:rPr>
        <w:t xml:space="preserve"> Dane o wartości produkcji sprzedanej wyrobów podano w cenach bieżących bez podatku VAT.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22.</w:t>
      </w:r>
      <w:r w:rsidRPr="00BD3088">
        <w:rPr>
          <w:rFonts w:ascii="Times New Roman" w:hAnsi="Times New Roman"/>
          <w:sz w:val="20"/>
          <w:szCs w:val="20"/>
        </w:rPr>
        <w:t xml:space="preserve"> Przedstawione informacje o ilości produkcji wytworzonej i wartości produkcji sprzedanej wyrobów przemysłowych lub grup asortymentowych prezentuje się zgodnie z Polską Klasyfikacją Wyrobów i Usług (PKWiU 2008) oraz Listą PRODCOM.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23.</w:t>
      </w:r>
      <w:r w:rsidRPr="00BD3088">
        <w:rPr>
          <w:rFonts w:ascii="Times New Roman" w:hAnsi="Times New Roman"/>
          <w:sz w:val="20"/>
          <w:szCs w:val="20"/>
        </w:rPr>
        <w:t xml:space="preserve"> Informacje o </w:t>
      </w:r>
      <w:r w:rsidRPr="00BD3088">
        <w:rPr>
          <w:rFonts w:ascii="Times New Roman" w:hAnsi="Times New Roman"/>
          <w:b/>
          <w:sz w:val="20"/>
          <w:szCs w:val="20"/>
        </w:rPr>
        <w:t>nakładach inwestycyjnych</w:t>
      </w:r>
      <w:r w:rsidRPr="00BD3088">
        <w:rPr>
          <w:rFonts w:ascii="Times New Roman" w:hAnsi="Times New Roman"/>
          <w:sz w:val="20"/>
          <w:szCs w:val="20"/>
        </w:rPr>
        <w:t xml:space="preserve"> opracowano według zasad systemu rachunków narodowych, zgodnie z zaleceniami ,,ESA 1995''.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Nakłady inwestycyjne są to nakłady finansowe lub rzeczowe, których celem jest stworzenie nowych środków trwałych lub ulepszenie (przebudowa, rozbudowa, rekonstrukcja lub moderni</w:t>
      </w:r>
      <w:r w:rsidRPr="00BD3088">
        <w:rPr>
          <w:rFonts w:ascii="Times New Roman" w:hAnsi="Times New Roman"/>
          <w:sz w:val="20"/>
          <w:szCs w:val="20"/>
        </w:rPr>
        <w:softHyphen/>
        <w:t>zacja) istniejących obiektów majątku trwałego, a także nakłady na tzw. pierwsze wyposażenie inwestycji.</w:t>
      </w:r>
    </w:p>
    <w:p w:rsidR="00DF41A8" w:rsidRPr="00BD3088" w:rsidRDefault="00DF41A8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</w:p>
    <w:p w:rsidR="00072367" w:rsidRPr="00BD3088" w:rsidRDefault="00072367" w:rsidP="00DF41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Handel zagraniczny produktami rolno-spożywczymi</w:t>
      </w:r>
    </w:p>
    <w:p w:rsidR="00DF41A8" w:rsidRPr="00BD3088" w:rsidRDefault="00DF41A8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</w:p>
    <w:p w:rsidR="0066489C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24.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>Statystyka obrotów handlu zagranicznego</w:t>
      </w:r>
      <w:r w:rsidRPr="00BD3088">
        <w:rPr>
          <w:rFonts w:ascii="Times New Roman" w:hAnsi="Times New Roman"/>
          <w:sz w:val="20"/>
          <w:szCs w:val="20"/>
        </w:rPr>
        <w:t xml:space="preserve"> od 1 </w:t>
      </w:r>
      <w:r w:rsidR="0066489C" w:rsidRPr="00BD3088">
        <w:rPr>
          <w:rFonts w:ascii="Times New Roman" w:hAnsi="Times New Roman"/>
          <w:sz w:val="20"/>
          <w:szCs w:val="20"/>
        </w:rPr>
        <w:t>I</w:t>
      </w:r>
      <w:r w:rsidRPr="00BD3088">
        <w:rPr>
          <w:rFonts w:ascii="Times New Roman" w:hAnsi="Times New Roman"/>
          <w:sz w:val="20"/>
          <w:szCs w:val="20"/>
        </w:rPr>
        <w:t xml:space="preserve"> 1992 r. do końca </w:t>
      </w:r>
      <w:r w:rsidR="0066489C" w:rsidRPr="00BD3088">
        <w:rPr>
          <w:rFonts w:ascii="Times New Roman" w:hAnsi="Times New Roman"/>
          <w:sz w:val="20"/>
          <w:szCs w:val="20"/>
        </w:rPr>
        <w:t>IV</w:t>
      </w:r>
      <w:r w:rsidRPr="00BD3088">
        <w:rPr>
          <w:rFonts w:ascii="Times New Roman" w:hAnsi="Times New Roman"/>
          <w:sz w:val="20"/>
          <w:szCs w:val="20"/>
        </w:rPr>
        <w:t xml:space="preserve"> 2004 r. oparta była na jednym źródle danych, jakim był dokument zgłoszenia celnego — Jednolity</w:t>
      </w:r>
      <w:r w:rsidR="0066489C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 xml:space="preserve">Dokument Administracyjny SAD. </w:t>
      </w:r>
    </w:p>
    <w:p w:rsidR="00511DB1" w:rsidRPr="00BD3088" w:rsidRDefault="0066489C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O</w:t>
      </w:r>
      <w:r w:rsidR="00072367" w:rsidRPr="00BD3088">
        <w:rPr>
          <w:rFonts w:ascii="Times New Roman" w:hAnsi="Times New Roman"/>
          <w:sz w:val="20"/>
          <w:szCs w:val="20"/>
        </w:rPr>
        <w:t xml:space="preserve">d 1 </w:t>
      </w:r>
      <w:r w:rsidR="000A02EE" w:rsidRPr="00BD3088">
        <w:rPr>
          <w:rFonts w:ascii="Times New Roman" w:hAnsi="Times New Roman"/>
          <w:sz w:val="20"/>
          <w:szCs w:val="20"/>
        </w:rPr>
        <w:t>V</w:t>
      </w:r>
      <w:r w:rsidR="00072367" w:rsidRPr="00BD3088">
        <w:rPr>
          <w:rFonts w:ascii="Times New Roman" w:hAnsi="Times New Roman"/>
          <w:sz w:val="20"/>
          <w:szCs w:val="20"/>
        </w:rPr>
        <w:t xml:space="preserve"> 2004 r., tj. od </w:t>
      </w:r>
      <w:r w:rsidR="000A02EE" w:rsidRPr="00BD3088">
        <w:rPr>
          <w:rFonts w:ascii="Times New Roman" w:hAnsi="Times New Roman"/>
          <w:sz w:val="20"/>
          <w:szCs w:val="20"/>
        </w:rPr>
        <w:t>dnia</w:t>
      </w:r>
      <w:r w:rsidR="00072367" w:rsidRPr="00BD3088">
        <w:rPr>
          <w:rFonts w:ascii="Times New Roman" w:hAnsi="Times New Roman"/>
          <w:sz w:val="20"/>
          <w:szCs w:val="20"/>
        </w:rPr>
        <w:t xml:space="preserve"> przystąpienia Polski do Unii Europejskiej</w:t>
      </w:r>
      <w:r w:rsidR="000A02EE" w:rsidRPr="00BD3088">
        <w:rPr>
          <w:rFonts w:ascii="Times New Roman" w:hAnsi="Times New Roman"/>
          <w:sz w:val="20"/>
          <w:szCs w:val="20"/>
        </w:rPr>
        <w:t xml:space="preserve"> (UE)</w:t>
      </w:r>
      <w:r w:rsidR="00072367" w:rsidRPr="00BD3088">
        <w:rPr>
          <w:rFonts w:ascii="Times New Roman" w:hAnsi="Times New Roman"/>
          <w:sz w:val="20"/>
          <w:szCs w:val="20"/>
        </w:rPr>
        <w:t xml:space="preserve">, </w:t>
      </w:r>
      <w:r w:rsidR="000A02EE" w:rsidRPr="00BD3088">
        <w:rPr>
          <w:rFonts w:ascii="Times New Roman" w:hAnsi="Times New Roman"/>
          <w:sz w:val="20"/>
          <w:szCs w:val="20"/>
        </w:rPr>
        <w:t>dane o obrotach</w:t>
      </w:r>
      <w:r w:rsidR="00072367" w:rsidRPr="00BD3088">
        <w:rPr>
          <w:rFonts w:ascii="Times New Roman" w:hAnsi="Times New Roman"/>
          <w:sz w:val="20"/>
          <w:szCs w:val="20"/>
        </w:rPr>
        <w:t xml:space="preserve"> hand</w:t>
      </w:r>
      <w:r w:rsidR="000A02EE" w:rsidRPr="00BD3088">
        <w:rPr>
          <w:rFonts w:ascii="Times New Roman" w:hAnsi="Times New Roman"/>
          <w:sz w:val="20"/>
          <w:szCs w:val="20"/>
        </w:rPr>
        <w:t xml:space="preserve">lowych Polski </w:t>
      </w:r>
    </w:p>
    <w:p w:rsidR="00072367" w:rsidRPr="00BD3088" w:rsidRDefault="000A02EE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z </w:t>
      </w:r>
      <w:r w:rsidR="00072367" w:rsidRPr="00BD3088">
        <w:rPr>
          <w:rFonts w:ascii="Times New Roman" w:hAnsi="Times New Roman"/>
          <w:sz w:val="20"/>
          <w:szCs w:val="20"/>
        </w:rPr>
        <w:t xml:space="preserve"> zagranic</w:t>
      </w:r>
      <w:r w:rsidRPr="00BD3088">
        <w:rPr>
          <w:rFonts w:ascii="Times New Roman" w:hAnsi="Times New Roman"/>
          <w:sz w:val="20"/>
          <w:szCs w:val="20"/>
        </w:rPr>
        <w:t>ą oparte są na</w:t>
      </w:r>
      <w:r w:rsidR="00072367" w:rsidRPr="00BD3088">
        <w:rPr>
          <w:rFonts w:ascii="Times New Roman" w:hAnsi="Times New Roman"/>
          <w:sz w:val="20"/>
          <w:szCs w:val="20"/>
        </w:rPr>
        <w:t>:</w:t>
      </w:r>
    </w:p>
    <w:p w:rsidR="00072367" w:rsidRPr="00BD3088" w:rsidRDefault="009015D1" w:rsidP="007B3F1F">
      <w:pPr>
        <w:autoSpaceDE w:val="0"/>
        <w:autoSpaceDN w:val="0"/>
        <w:adjustRightInd w:val="0"/>
        <w:spacing w:after="0" w:line="240" w:lineRule="auto"/>
        <w:ind w:left="198" w:hanging="198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a)</w:t>
      </w:r>
      <w:r w:rsidR="00072367" w:rsidRPr="00BD3088">
        <w:rPr>
          <w:rFonts w:ascii="Times New Roman" w:hAnsi="Times New Roman"/>
          <w:sz w:val="20"/>
          <w:szCs w:val="20"/>
        </w:rPr>
        <w:t xml:space="preserve"> system</w:t>
      </w:r>
      <w:r w:rsidR="000A02EE" w:rsidRPr="00BD3088">
        <w:rPr>
          <w:rFonts w:ascii="Times New Roman" w:hAnsi="Times New Roman"/>
          <w:sz w:val="20"/>
          <w:szCs w:val="20"/>
        </w:rPr>
        <w:t xml:space="preserve">ie </w:t>
      </w:r>
      <w:r w:rsidRPr="00BD3088">
        <w:rPr>
          <w:rFonts w:ascii="Times New Roman" w:hAnsi="Times New Roman"/>
          <w:sz w:val="20"/>
          <w:szCs w:val="20"/>
        </w:rPr>
        <w:t>EXTRASTAT – bazującym na zgłoszeniach celnych</w:t>
      </w:r>
      <w:r w:rsidR="009C6540" w:rsidRPr="00BD3088">
        <w:rPr>
          <w:rFonts w:ascii="Times New Roman" w:hAnsi="Times New Roman"/>
          <w:sz w:val="20"/>
          <w:szCs w:val="20"/>
        </w:rPr>
        <w:t>;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="00072367" w:rsidRPr="00BD3088">
        <w:rPr>
          <w:rFonts w:ascii="Times New Roman" w:hAnsi="Times New Roman"/>
          <w:sz w:val="20"/>
          <w:szCs w:val="20"/>
        </w:rPr>
        <w:t xml:space="preserve">system </w:t>
      </w:r>
      <w:r w:rsidRPr="00BD3088">
        <w:rPr>
          <w:rFonts w:ascii="Times New Roman" w:hAnsi="Times New Roman"/>
          <w:sz w:val="20"/>
          <w:szCs w:val="20"/>
        </w:rPr>
        <w:t>ten obejmuje obroty towarowe realizowane pomiędzy</w:t>
      </w:r>
      <w:r w:rsidR="00072367" w:rsidRPr="00BD3088">
        <w:rPr>
          <w:rFonts w:ascii="Times New Roman" w:hAnsi="Times New Roman"/>
          <w:sz w:val="20"/>
          <w:szCs w:val="20"/>
        </w:rPr>
        <w:t xml:space="preserve"> Polsk</w:t>
      </w:r>
      <w:r w:rsidRPr="00BD3088">
        <w:rPr>
          <w:rFonts w:ascii="Times New Roman" w:hAnsi="Times New Roman"/>
          <w:sz w:val="20"/>
          <w:szCs w:val="20"/>
        </w:rPr>
        <w:t>ą</w:t>
      </w:r>
      <w:r w:rsidR="00072367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 xml:space="preserve">a </w:t>
      </w:r>
      <w:r w:rsidR="00072367" w:rsidRPr="00BD3088">
        <w:rPr>
          <w:rFonts w:ascii="Times New Roman" w:hAnsi="Times New Roman"/>
          <w:sz w:val="20"/>
          <w:szCs w:val="20"/>
        </w:rPr>
        <w:t xml:space="preserve">tzw. krajami trzecimi, tj. niebędącymi </w:t>
      </w:r>
      <w:r w:rsidRPr="00BD3088">
        <w:rPr>
          <w:rFonts w:ascii="Times New Roman" w:hAnsi="Times New Roman"/>
          <w:sz w:val="20"/>
          <w:szCs w:val="20"/>
        </w:rPr>
        <w:t>członkami</w:t>
      </w:r>
      <w:r w:rsidR="00072367" w:rsidRPr="00BD3088">
        <w:rPr>
          <w:rFonts w:ascii="Times New Roman" w:hAnsi="Times New Roman"/>
          <w:sz w:val="20"/>
          <w:szCs w:val="20"/>
        </w:rPr>
        <w:t xml:space="preserve"> UE</w:t>
      </w:r>
      <w:r w:rsidRPr="00BD3088">
        <w:rPr>
          <w:rFonts w:ascii="Times New Roman" w:hAnsi="Times New Roman"/>
          <w:sz w:val="20"/>
          <w:szCs w:val="20"/>
        </w:rPr>
        <w:t>;</w:t>
      </w:r>
    </w:p>
    <w:p w:rsidR="009015D1" w:rsidRPr="00BD3088" w:rsidRDefault="009015D1" w:rsidP="006E14C7">
      <w:pPr>
        <w:autoSpaceDE w:val="0"/>
        <w:autoSpaceDN w:val="0"/>
        <w:adjustRightInd w:val="0"/>
        <w:spacing w:after="0" w:line="240" w:lineRule="auto"/>
        <w:ind w:left="227" w:hanging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b)</w:t>
      </w:r>
      <w:r w:rsidR="00072367" w:rsidRPr="00BD3088">
        <w:rPr>
          <w:rFonts w:ascii="Times New Roman" w:hAnsi="Times New Roman"/>
          <w:sz w:val="20"/>
          <w:szCs w:val="20"/>
        </w:rPr>
        <w:t xml:space="preserve"> system</w:t>
      </w:r>
      <w:r w:rsidRPr="00BD3088">
        <w:rPr>
          <w:rFonts w:ascii="Times New Roman" w:hAnsi="Times New Roman"/>
          <w:sz w:val="20"/>
          <w:szCs w:val="20"/>
        </w:rPr>
        <w:t xml:space="preserve">ie INTRASTAT - bazującym na </w:t>
      </w:r>
      <w:r w:rsidR="00072367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>deklaracjach przywozu i wywozu</w:t>
      </w:r>
      <w:r w:rsidR="00072367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 xml:space="preserve">INTRASTAT; </w:t>
      </w:r>
      <w:r w:rsidR="00072367" w:rsidRPr="00BD3088">
        <w:rPr>
          <w:rFonts w:ascii="Times New Roman" w:hAnsi="Times New Roman"/>
          <w:sz w:val="20"/>
          <w:szCs w:val="20"/>
        </w:rPr>
        <w:t xml:space="preserve">system </w:t>
      </w:r>
      <w:r w:rsidRPr="00BD3088">
        <w:rPr>
          <w:rFonts w:ascii="Times New Roman" w:hAnsi="Times New Roman"/>
          <w:sz w:val="20"/>
          <w:szCs w:val="20"/>
        </w:rPr>
        <w:t xml:space="preserve">ten obejmuje </w:t>
      </w:r>
      <w:r w:rsidR="00072367" w:rsidRPr="00BD3088">
        <w:rPr>
          <w:rFonts w:ascii="Times New Roman" w:hAnsi="Times New Roman"/>
          <w:sz w:val="20"/>
          <w:szCs w:val="20"/>
        </w:rPr>
        <w:t>obrot</w:t>
      </w:r>
      <w:r w:rsidRPr="00BD3088">
        <w:rPr>
          <w:rFonts w:ascii="Times New Roman" w:hAnsi="Times New Roman"/>
          <w:sz w:val="20"/>
          <w:szCs w:val="20"/>
        </w:rPr>
        <w:t>y</w:t>
      </w:r>
      <w:r w:rsidR="00072367" w:rsidRPr="00BD3088">
        <w:rPr>
          <w:rFonts w:ascii="Times New Roman" w:hAnsi="Times New Roman"/>
          <w:sz w:val="20"/>
          <w:szCs w:val="20"/>
        </w:rPr>
        <w:t xml:space="preserve"> towarow</w:t>
      </w:r>
      <w:r w:rsidRPr="00BD3088">
        <w:rPr>
          <w:rFonts w:ascii="Times New Roman" w:hAnsi="Times New Roman"/>
          <w:sz w:val="20"/>
          <w:szCs w:val="20"/>
        </w:rPr>
        <w:t>e</w:t>
      </w:r>
      <w:r w:rsidR="00072367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 xml:space="preserve">realizowane pomiędzy Polską a </w:t>
      </w:r>
      <w:r w:rsidR="00072367" w:rsidRPr="00BD3088">
        <w:rPr>
          <w:rFonts w:ascii="Times New Roman" w:hAnsi="Times New Roman"/>
          <w:sz w:val="20"/>
          <w:szCs w:val="20"/>
        </w:rPr>
        <w:t>państwami członkowskimi UE</w:t>
      </w:r>
      <w:r w:rsidRPr="00BD3088">
        <w:rPr>
          <w:rFonts w:ascii="Times New Roman" w:hAnsi="Times New Roman"/>
          <w:sz w:val="20"/>
          <w:szCs w:val="20"/>
        </w:rPr>
        <w:t>;</w:t>
      </w:r>
    </w:p>
    <w:p w:rsidR="00072367" w:rsidRPr="00BD3088" w:rsidRDefault="006E14C7" w:rsidP="006E14C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c) </w:t>
      </w:r>
      <w:r w:rsidR="00572AA4" w:rsidRPr="00BD3088">
        <w:rPr>
          <w:rFonts w:ascii="Times New Roman" w:hAnsi="Times New Roman"/>
          <w:sz w:val="20"/>
          <w:szCs w:val="20"/>
        </w:rPr>
        <w:t>alternatywnych źródłach danych wykorzystywanych</w:t>
      </w:r>
      <w:r w:rsidR="00072367" w:rsidRPr="00BD3088">
        <w:rPr>
          <w:rFonts w:ascii="Times New Roman" w:hAnsi="Times New Roman"/>
          <w:sz w:val="20"/>
          <w:szCs w:val="20"/>
        </w:rPr>
        <w:t xml:space="preserve"> od 1 </w:t>
      </w:r>
      <w:r w:rsidR="00572AA4" w:rsidRPr="00BD3088">
        <w:rPr>
          <w:rFonts w:ascii="Times New Roman" w:hAnsi="Times New Roman"/>
          <w:sz w:val="20"/>
          <w:szCs w:val="20"/>
        </w:rPr>
        <w:t>I</w:t>
      </w:r>
      <w:r w:rsidR="00072367" w:rsidRPr="00BD3088">
        <w:rPr>
          <w:rFonts w:ascii="Times New Roman" w:hAnsi="Times New Roman"/>
          <w:sz w:val="20"/>
          <w:szCs w:val="20"/>
        </w:rPr>
        <w:t xml:space="preserve"> 2006 r. do realizacji obrotów tzw. „towarami specyficznymi'', tj. energią elektryczną, gaz</w:t>
      </w:r>
      <w:r w:rsidR="00572AA4" w:rsidRPr="00BD3088">
        <w:rPr>
          <w:rFonts w:ascii="Times New Roman" w:hAnsi="Times New Roman"/>
          <w:sz w:val="20"/>
          <w:szCs w:val="20"/>
        </w:rPr>
        <w:t>em ziemnym, produktami morskimi oraz</w:t>
      </w:r>
      <w:r w:rsidR="00072367" w:rsidRPr="00BD3088">
        <w:rPr>
          <w:rFonts w:ascii="Times New Roman" w:hAnsi="Times New Roman"/>
          <w:sz w:val="20"/>
          <w:szCs w:val="20"/>
        </w:rPr>
        <w:t xml:space="preserve"> militariami.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Dane otrzymane z połączenia ww. źródeł tworzą jednolity zbiór statystyki handlu zagranicznego</w:t>
      </w:r>
      <w:r w:rsidR="006E14C7" w:rsidRPr="00BD3088">
        <w:rPr>
          <w:rFonts w:ascii="Times New Roman" w:hAnsi="Times New Roman"/>
          <w:sz w:val="20"/>
          <w:szCs w:val="20"/>
        </w:rPr>
        <w:t xml:space="preserve"> oparty</w:t>
      </w:r>
      <w:r w:rsidRPr="00BD3088">
        <w:rPr>
          <w:rFonts w:ascii="Times New Roman" w:hAnsi="Times New Roman"/>
          <w:sz w:val="20"/>
          <w:szCs w:val="20"/>
        </w:rPr>
        <w:t xml:space="preserve"> na metodologii Departamentu Statystyki Organizacji Narodów Zjednoczonych.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25.</w:t>
      </w:r>
      <w:r w:rsidRPr="00BD3088">
        <w:rPr>
          <w:rFonts w:ascii="Times New Roman" w:hAnsi="Times New Roman"/>
          <w:sz w:val="20"/>
          <w:szCs w:val="20"/>
        </w:rPr>
        <w:t xml:space="preserve"> Statystyka handlu zagranicznego nie obejmuje m.in:</w:t>
      </w:r>
    </w:p>
    <w:p w:rsidR="00072367" w:rsidRPr="00BD3088" w:rsidRDefault="00072367" w:rsidP="006E1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towarów będących przedmiotem tranzytu,</w:t>
      </w:r>
    </w:p>
    <w:p w:rsidR="00072367" w:rsidRPr="00BD3088" w:rsidRDefault="00072367" w:rsidP="006E1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lastRenderedPageBreak/>
        <w:t>— towarów umieszczonych czasowo w składach celnych i w wolnych obszarach celnych (WOC),</w:t>
      </w:r>
    </w:p>
    <w:p w:rsidR="00072367" w:rsidRPr="00BD3088" w:rsidRDefault="00072367" w:rsidP="006E1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towarów dopuszczonych czasowo do obrotu, poza obrotem uszlachetniającym,</w:t>
      </w:r>
    </w:p>
    <w:p w:rsidR="00572AA4" w:rsidRPr="00BD3088" w:rsidRDefault="00572AA4" w:rsidP="006E1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środków płatniczych i papierów wartościowych,</w:t>
      </w:r>
    </w:p>
    <w:p w:rsidR="006E14C7" w:rsidRPr="00BD3088" w:rsidRDefault="006E14C7" w:rsidP="006E1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towarów przeznaczonych dla placówek dyplomatycznych,</w:t>
      </w:r>
    </w:p>
    <w:p w:rsidR="00572AA4" w:rsidRPr="00BD3088" w:rsidRDefault="00572AA4" w:rsidP="006E1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— złota monetarnego, </w:t>
      </w:r>
    </w:p>
    <w:p w:rsidR="00572AA4" w:rsidRPr="00BD3088" w:rsidRDefault="00572AA4" w:rsidP="006E14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usług, z wyjątkiem usług związanych z uszlachetnianiem towarów.</w:t>
      </w:r>
    </w:p>
    <w:p w:rsidR="00511DB1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26.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>Wartość importu</w:t>
      </w:r>
      <w:r w:rsidRPr="00BD3088">
        <w:rPr>
          <w:rFonts w:ascii="Times New Roman" w:hAnsi="Times New Roman"/>
          <w:sz w:val="20"/>
          <w:szCs w:val="20"/>
        </w:rPr>
        <w:t xml:space="preserve"> została wykazana na warunkach </w:t>
      </w:r>
      <w:r w:rsidRPr="00BD3088">
        <w:rPr>
          <w:rFonts w:ascii="Times New Roman" w:hAnsi="Times New Roman"/>
          <w:b/>
          <w:sz w:val="20"/>
          <w:szCs w:val="20"/>
        </w:rPr>
        <w:t>cif</w:t>
      </w:r>
      <w:r w:rsidRPr="00BD3088">
        <w:rPr>
          <w:rFonts w:ascii="Times New Roman" w:hAnsi="Times New Roman"/>
          <w:sz w:val="20"/>
          <w:szCs w:val="20"/>
        </w:rPr>
        <w:t xml:space="preserve"> port polski lub franco granica polska, tzn. łącznie </w:t>
      </w:r>
    </w:p>
    <w:p w:rsidR="00072367" w:rsidRPr="00BD3088" w:rsidRDefault="00072367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z kosztami transportu i ubezpieczenia do granicy polskiej. </w:t>
      </w:r>
      <w:r w:rsidRPr="00BD3088">
        <w:rPr>
          <w:rFonts w:ascii="Times New Roman" w:hAnsi="Times New Roman"/>
          <w:b/>
          <w:sz w:val="20"/>
          <w:szCs w:val="20"/>
        </w:rPr>
        <w:t>Wartość eksportu</w:t>
      </w:r>
      <w:r w:rsidRPr="00BD3088">
        <w:rPr>
          <w:rFonts w:ascii="Times New Roman" w:hAnsi="Times New Roman"/>
          <w:sz w:val="20"/>
          <w:szCs w:val="20"/>
        </w:rPr>
        <w:t xml:space="preserve"> została podana na bazie </w:t>
      </w:r>
      <w:r w:rsidRPr="00BD3088">
        <w:rPr>
          <w:rFonts w:ascii="Times New Roman" w:hAnsi="Times New Roman"/>
          <w:b/>
          <w:sz w:val="20"/>
          <w:szCs w:val="20"/>
        </w:rPr>
        <w:t>fob</w:t>
      </w:r>
      <w:r w:rsidRPr="00BD3088">
        <w:rPr>
          <w:rFonts w:ascii="Times New Roman" w:hAnsi="Times New Roman"/>
          <w:sz w:val="20"/>
          <w:szCs w:val="20"/>
        </w:rPr>
        <w:t>, tj. na warunkach franco granica lub fob port kraju dostawcy.</w:t>
      </w:r>
    </w:p>
    <w:p w:rsidR="00A67FEE" w:rsidRPr="00BD3088" w:rsidRDefault="00A67FEE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67FEE" w:rsidRPr="00BD3088" w:rsidRDefault="00A67FEE" w:rsidP="00A67FEE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27.</w:t>
      </w:r>
      <w:r w:rsidRPr="00BD3088">
        <w:rPr>
          <w:rFonts w:ascii="Times New Roman" w:hAnsi="Times New Roman"/>
          <w:sz w:val="20"/>
          <w:szCs w:val="20"/>
        </w:rPr>
        <w:t xml:space="preserve"> Dane dotyczące obrotów według grup krajów oraz poszczególnych krajów wykazano:</w:t>
      </w:r>
    </w:p>
    <w:p w:rsidR="00A67FEE" w:rsidRPr="00BD3088" w:rsidRDefault="00A67FEE" w:rsidP="00A67F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w imporcie — według kraju pochodzenia,</w:t>
      </w:r>
    </w:p>
    <w:p w:rsidR="00A67FEE" w:rsidRPr="00BD3088" w:rsidRDefault="00A67FEE" w:rsidP="00A67F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w eksporcie — według kraju przeznaczenia.</w:t>
      </w:r>
    </w:p>
    <w:p w:rsidR="00A67FEE" w:rsidRPr="00BD3088" w:rsidRDefault="00A67FEE" w:rsidP="00A67FEE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Za </w:t>
      </w:r>
      <w:r w:rsidRPr="00BD3088">
        <w:rPr>
          <w:rFonts w:ascii="Times New Roman" w:hAnsi="Times New Roman"/>
          <w:b/>
          <w:sz w:val="20"/>
          <w:szCs w:val="20"/>
        </w:rPr>
        <w:t>kraj pochodzenia</w:t>
      </w:r>
      <w:r w:rsidRPr="00BD3088">
        <w:rPr>
          <w:rFonts w:ascii="Times New Roman" w:hAnsi="Times New Roman"/>
          <w:sz w:val="20"/>
          <w:szCs w:val="20"/>
        </w:rPr>
        <w:t xml:space="preserve"> uważa się kraj, w którym towar został wytworzony, obrobiony lub przerobiony i w tym stanie nadszedł do polskiego obszaru celnego. Za </w:t>
      </w:r>
      <w:r w:rsidRPr="00BD3088">
        <w:rPr>
          <w:rFonts w:ascii="Times New Roman" w:hAnsi="Times New Roman"/>
          <w:b/>
          <w:sz w:val="20"/>
          <w:szCs w:val="20"/>
        </w:rPr>
        <w:t>kraj przeznaczenia</w:t>
      </w:r>
      <w:r w:rsidRPr="00BD3088">
        <w:rPr>
          <w:rFonts w:ascii="Times New Roman" w:hAnsi="Times New Roman"/>
          <w:sz w:val="20"/>
          <w:szCs w:val="20"/>
        </w:rPr>
        <w:t xml:space="preserve"> przyjmuje się kraj konsumpcji, tj. kraj, </w:t>
      </w:r>
    </w:p>
    <w:p w:rsidR="00A67FEE" w:rsidRPr="00BD3088" w:rsidRDefault="00A67FEE" w:rsidP="00A67F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w którym towar zostanie ostatecznie zużyty lub poddany obróbce lub przetworzeniu.</w:t>
      </w:r>
    </w:p>
    <w:p w:rsidR="00A67FEE" w:rsidRPr="00BD3088" w:rsidRDefault="00A67FEE" w:rsidP="00A67FEE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28.</w:t>
      </w:r>
      <w:r w:rsidRPr="00BD3088">
        <w:rPr>
          <w:rFonts w:ascii="Times New Roman" w:hAnsi="Times New Roman"/>
          <w:sz w:val="20"/>
          <w:szCs w:val="20"/>
        </w:rPr>
        <w:t xml:space="preserve"> W publikacji zaprezentowano dane o obrotach handlu zagranicznego według następujących grup krajów:</w:t>
      </w:r>
    </w:p>
    <w:p w:rsidR="00A67FEE" w:rsidRPr="00BD3088" w:rsidRDefault="00A67FEE" w:rsidP="00A67FEE">
      <w:pPr>
        <w:autoSpaceDE w:val="0"/>
        <w:autoSpaceDN w:val="0"/>
        <w:adjustRightInd w:val="0"/>
        <w:spacing w:after="0" w:line="240" w:lineRule="auto"/>
        <w:ind w:left="312" w:hanging="312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— </w:t>
      </w:r>
      <w:r w:rsidRPr="00BD3088">
        <w:rPr>
          <w:rFonts w:ascii="Times New Roman" w:hAnsi="Times New Roman"/>
          <w:b/>
          <w:sz w:val="20"/>
          <w:szCs w:val="20"/>
        </w:rPr>
        <w:t>Unia Europejska,</w:t>
      </w:r>
      <w:r w:rsidRPr="00BD3088">
        <w:rPr>
          <w:rFonts w:ascii="Times New Roman" w:hAnsi="Times New Roman"/>
          <w:sz w:val="20"/>
          <w:szCs w:val="20"/>
        </w:rPr>
        <w:t xml:space="preserve"> tj. Austria, Belgia, Bułgaria, Cypr, Czechy, Dania, Estonia, Finlandia, Francja wraz z Monako              i departamentami zamorskimi (Reunion, Gwadelupa, Martynika, Gujana Francuska), Grecja, Hiszpania, Holandia, Irlandia, Litwa, Luksemburg, Łotwa, Malta, Niemcy, Portugalia, Rumunia, Słowacja, Słowenia, Szwecja, Węgry, W</w:t>
      </w:r>
      <w:r w:rsidR="00BB64A0" w:rsidRPr="00BD3088">
        <w:rPr>
          <w:rFonts w:ascii="Times New Roman" w:hAnsi="Times New Roman"/>
          <w:sz w:val="20"/>
          <w:szCs w:val="20"/>
        </w:rPr>
        <w:t>ielka</w:t>
      </w:r>
      <w:r w:rsidRPr="00BD3088">
        <w:rPr>
          <w:rFonts w:ascii="Times New Roman" w:hAnsi="Times New Roman"/>
          <w:sz w:val="20"/>
          <w:szCs w:val="20"/>
        </w:rPr>
        <w:t xml:space="preserve"> Brytania, Włochy;</w:t>
      </w:r>
    </w:p>
    <w:p w:rsidR="00A67FEE" w:rsidRPr="00BD3088" w:rsidRDefault="00A67FEE" w:rsidP="00A67F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— </w:t>
      </w:r>
      <w:r w:rsidRPr="00BD3088">
        <w:rPr>
          <w:rFonts w:ascii="Times New Roman" w:hAnsi="Times New Roman"/>
          <w:b/>
          <w:sz w:val="20"/>
          <w:szCs w:val="20"/>
        </w:rPr>
        <w:t>kraje Europy Środkowo-Wschodniej,</w:t>
      </w:r>
      <w:r w:rsidRPr="00BD3088">
        <w:rPr>
          <w:rFonts w:ascii="Times New Roman" w:hAnsi="Times New Roman"/>
          <w:sz w:val="20"/>
          <w:szCs w:val="20"/>
        </w:rPr>
        <w:t xml:space="preserve"> tj. Albania, Białoruś, Chorwacja, Mołdawia, Rosja, Ukraina;</w:t>
      </w:r>
    </w:p>
    <w:p w:rsidR="00A67FEE" w:rsidRPr="00BD3088" w:rsidRDefault="00A67FEE" w:rsidP="00A67F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— </w:t>
      </w:r>
      <w:r w:rsidRPr="00BD3088">
        <w:rPr>
          <w:rFonts w:ascii="Times New Roman" w:hAnsi="Times New Roman"/>
          <w:b/>
          <w:sz w:val="20"/>
          <w:szCs w:val="20"/>
        </w:rPr>
        <w:t>EFTA,</w:t>
      </w:r>
      <w:r w:rsidRPr="00BD3088">
        <w:rPr>
          <w:rFonts w:ascii="Times New Roman" w:hAnsi="Times New Roman"/>
          <w:sz w:val="20"/>
          <w:szCs w:val="20"/>
        </w:rPr>
        <w:t xml:space="preserve"> tj. Islandia, Liechtenstein, Norwegia wraz ze Svalbard i Jan </w:t>
      </w:r>
      <w:proofErr w:type="spellStart"/>
      <w:r w:rsidRPr="00BD3088">
        <w:rPr>
          <w:rFonts w:ascii="Times New Roman" w:hAnsi="Times New Roman"/>
          <w:sz w:val="20"/>
          <w:szCs w:val="20"/>
        </w:rPr>
        <w:t>Mayen</w:t>
      </w:r>
      <w:proofErr w:type="spellEnd"/>
      <w:r w:rsidRPr="00BD3088">
        <w:rPr>
          <w:rFonts w:ascii="Times New Roman" w:hAnsi="Times New Roman"/>
          <w:sz w:val="20"/>
          <w:szCs w:val="20"/>
        </w:rPr>
        <w:t>, Szwajcaria.</w:t>
      </w:r>
    </w:p>
    <w:p w:rsidR="00A67FEE" w:rsidRPr="00BD3088" w:rsidRDefault="00A67FEE" w:rsidP="00A67FEE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29.</w:t>
      </w:r>
      <w:r w:rsidRPr="00BD3088">
        <w:rPr>
          <w:rFonts w:ascii="Times New Roman" w:hAnsi="Times New Roman"/>
          <w:sz w:val="20"/>
          <w:szCs w:val="20"/>
        </w:rPr>
        <w:t xml:space="preserve"> Wartość importu i eksportu podano w złotych. Przeliczenia z walut obcych na złote dokonuje się dla wszystkich kategorii i lat — szczegółowe omówienie w uwagach do działu ,,Handel zagraniczny” w Roczniku Statystycznym RP.</w:t>
      </w:r>
    </w:p>
    <w:p w:rsidR="00CA11B7" w:rsidRPr="00BD3088" w:rsidRDefault="00CA11B7" w:rsidP="00A67F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2367" w:rsidRPr="00BD3088" w:rsidRDefault="00072367" w:rsidP="00CA1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Podstawowe bilanse rolnicze</w:t>
      </w:r>
    </w:p>
    <w:p w:rsidR="00CA11B7" w:rsidRPr="00BD3088" w:rsidRDefault="00CA11B7" w:rsidP="00CA1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30.</w:t>
      </w:r>
      <w:r w:rsidRPr="00BD3088">
        <w:rPr>
          <w:rFonts w:ascii="Times New Roman" w:hAnsi="Times New Roman"/>
          <w:sz w:val="20"/>
          <w:szCs w:val="20"/>
        </w:rPr>
        <w:t xml:space="preserve"> Dane dotyczące </w:t>
      </w:r>
      <w:r w:rsidRPr="00BD3088">
        <w:rPr>
          <w:rFonts w:ascii="Times New Roman" w:hAnsi="Times New Roman"/>
          <w:b/>
          <w:sz w:val="20"/>
          <w:szCs w:val="20"/>
        </w:rPr>
        <w:t>podstawowych bilansów rolniczych</w:t>
      </w:r>
      <w:r w:rsidRPr="00BD3088">
        <w:rPr>
          <w:rFonts w:ascii="Times New Roman" w:hAnsi="Times New Roman"/>
          <w:sz w:val="20"/>
          <w:szCs w:val="20"/>
        </w:rPr>
        <w:t xml:space="preserve"> (zbóż, ziemniaków, warzyw, owoców, nasion roślin strączkowych, cukru, nasion i owoców roślin oleistych, tłuszczów i olejów roślinnych, mięsa, tłuszczów zwierzęcych i podrobów oraz mleka i jaj) obejmują produkcję wytworzoną w kraju oraz import produktów rolniczych i ich przetworów (w ekwiwalencie surowca).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31.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>Dane dotyczące zużycia krajowego</w:t>
      </w:r>
      <w:r w:rsidRPr="00BD3088">
        <w:rPr>
          <w:rFonts w:ascii="Times New Roman" w:hAnsi="Times New Roman"/>
          <w:sz w:val="20"/>
          <w:szCs w:val="20"/>
        </w:rPr>
        <w:t xml:space="preserve"> rozliczono jako sumę produkcji krajowej (pomniejszoną o eksport produktów rolnych i ich przetworów — w ekwiwalencie surowca) oraz importu, z uwzględnieniem zmian w stanie zapasów. Zużycie krajowe obrazuje rozdysponowanie produkcji według głównych odbiorców i końcowego jej przeznaczenia i opracowane jest — w zależności od rodzaju bilansu — w podziale na: rozchody gospodarcze (np. siew, sadzenie, spasanie), spożycie produktów rolnych przez ludność, przetwórstwo przemysłowe (surowce do produkcji spirytusu, skrobi, piwa, wina i oleju) oraz ubytki i straty u producentów i w obrocie.</w:t>
      </w:r>
    </w:p>
    <w:p w:rsidR="00511DB1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32.</w:t>
      </w:r>
      <w:r w:rsidRPr="00BD3088">
        <w:rPr>
          <w:rFonts w:ascii="Times New Roman" w:hAnsi="Times New Roman"/>
          <w:sz w:val="20"/>
          <w:szCs w:val="20"/>
        </w:rPr>
        <w:t xml:space="preserve"> Bilanse rolnicze mają charakter szacunkowy. Źródłem opracowania bilansów są informacje</w:t>
      </w:r>
      <w:r w:rsidR="00E03DFA" w:rsidRPr="00BD3088">
        <w:rPr>
          <w:rFonts w:ascii="Times New Roman" w:hAnsi="Times New Roman"/>
          <w:sz w:val="20"/>
          <w:szCs w:val="20"/>
        </w:rPr>
        <w:t xml:space="preserve"> o </w:t>
      </w:r>
      <w:r w:rsidRPr="00BD3088">
        <w:rPr>
          <w:rFonts w:ascii="Times New Roman" w:hAnsi="Times New Roman"/>
          <w:sz w:val="20"/>
          <w:szCs w:val="20"/>
        </w:rPr>
        <w:t xml:space="preserve">wielkości krajowej produkcji produktów rolniczych i wyrobów pochodzenia rolniczego, imporcie, eksporcie, zapasach </w:t>
      </w:r>
    </w:p>
    <w:p w:rsidR="00072367" w:rsidRPr="00BD3088" w:rsidRDefault="00072367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u producentów i w jednostkach handlowych oraz o spożyciu artykułów żywnościowych w gospodarstwach domowych.</w:t>
      </w:r>
    </w:p>
    <w:p w:rsidR="00CA11B7" w:rsidRPr="00BD3088" w:rsidRDefault="00CA11B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</w:p>
    <w:p w:rsidR="00072367" w:rsidRPr="00BD3088" w:rsidRDefault="00072367" w:rsidP="00CA1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Spożycie</w:t>
      </w:r>
    </w:p>
    <w:p w:rsidR="00CA11B7" w:rsidRPr="00BD3088" w:rsidRDefault="00CA11B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</w:p>
    <w:p w:rsidR="00511DB1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33.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>Spożycie</w:t>
      </w:r>
      <w:r w:rsidRPr="00BD3088">
        <w:rPr>
          <w:rFonts w:ascii="Times New Roman" w:hAnsi="Times New Roman"/>
          <w:sz w:val="20"/>
          <w:szCs w:val="20"/>
        </w:rPr>
        <w:t xml:space="preserve"> stanowi wartość produktów (wyrobów i usług) zużytych na zaspokojenie potrzeb ludności ogółem </w:t>
      </w:r>
    </w:p>
    <w:p w:rsidR="00072367" w:rsidRPr="00BD3088" w:rsidRDefault="00072367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i obejmuje: </w:t>
      </w:r>
      <w:r w:rsidRPr="00BD3088">
        <w:rPr>
          <w:rFonts w:ascii="Times New Roman" w:hAnsi="Times New Roman"/>
          <w:b/>
          <w:sz w:val="20"/>
          <w:szCs w:val="20"/>
        </w:rPr>
        <w:t>spożycie prywatne</w:t>
      </w:r>
      <w:r w:rsidRPr="00BD3088">
        <w:rPr>
          <w:rFonts w:ascii="Times New Roman" w:hAnsi="Times New Roman"/>
          <w:sz w:val="20"/>
          <w:szCs w:val="20"/>
        </w:rPr>
        <w:t xml:space="preserve">, tj. spożycie w sektorze gospodarstw domowych — indywidualne (z dochodów osobistych) i spożycie w sektorze instytucji niekomercyjnych (dotyczące wyrobów i usług dostarczonych gospodarstwom domowym jako transfery socjalne w naturze) oraz </w:t>
      </w:r>
      <w:r w:rsidRPr="00BD3088">
        <w:rPr>
          <w:rFonts w:ascii="Times New Roman" w:hAnsi="Times New Roman"/>
          <w:b/>
          <w:sz w:val="20"/>
          <w:szCs w:val="20"/>
        </w:rPr>
        <w:t>spożycie publiczne</w:t>
      </w:r>
      <w:r w:rsidRPr="00BD3088">
        <w:rPr>
          <w:rFonts w:ascii="Times New Roman" w:hAnsi="Times New Roman"/>
          <w:sz w:val="20"/>
          <w:szCs w:val="20"/>
        </w:rPr>
        <w:t xml:space="preserve"> w sektorze instytucji rządowych i samorządowych, tj. spożycie indywidualne (dotyczące wyrobów i usług dostarczonych gospodarstwom domowym jako transfery socjalne w naturze) i spożycie ogólnospołeczne.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Ogólne spożycie w sektorze gospodarstw domowych</w:t>
      </w:r>
      <w:r w:rsidRPr="00BD3088">
        <w:rPr>
          <w:rFonts w:ascii="Times New Roman" w:hAnsi="Times New Roman"/>
          <w:sz w:val="20"/>
          <w:szCs w:val="20"/>
        </w:rPr>
        <w:t xml:space="preserve"> stanowi sumę spożycia prywatnego</w:t>
      </w:r>
      <w:r w:rsidR="00E03DFA" w:rsidRPr="00BD3088">
        <w:rPr>
          <w:rFonts w:ascii="Times New Roman" w:hAnsi="Times New Roman"/>
          <w:sz w:val="20"/>
          <w:szCs w:val="20"/>
        </w:rPr>
        <w:t xml:space="preserve"> i</w:t>
      </w:r>
      <w:r w:rsidRPr="00BD3088">
        <w:rPr>
          <w:rFonts w:ascii="Times New Roman" w:hAnsi="Times New Roman"/>
          <w:sz w:val="20"/>
          <w:szCs w:val="20"/>
        </w:rPr>
        <w:t xml:space="preserve"> spożycia </w:t>
      </w:r>
      <w:r w:rsidR="0014644D" w:rsidRPr="00BD3088">
        <w:rPr>
          <w:rFonts w:ascii="Times New Roman" w:hAnsi="Times New Roman"/>
          <w:sz w:val="20"/>
          <w:szCs w:val="20"/>
        </w:rPr>
        <w:t xml:space="preserve"> indywidualnego </w:t>
      </w:r>
      <w:r w:rsidRPr="00BD3088">
        <w:rPr>
          <w:rFonts w:ascii="Times New Roman" w:hAnsi="Times New Roman"/>
          <w:sz w:val="20"/>
          <w:szCs w:val="20"/>
        </w:rPr>
        <w:t>w sektorze instytucji rządowych i samorządowych. Spożycie to zaprezentowano w układzie Klasyfikacji Spożycia Indywidualnego według Celu (COICOP).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W spożyciu uwzględniono wartość usług pośrednictwa finansowego mierzonych pośrednio (FISIM).</w:t>
      </w:r>
    </w:p>
    <w:p w:rsidR="0014644D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Do</w:t>
      </w:r>
      <w:r w:rsidRPr="00BD3088">
        <w:rPr>
          <w:rFonts w:ascii="Times New Roman" w:hAnsi="Times New Roman"/>
          <w:b/>
          <w:sz w:val="20"/>
          <w:szCs w:val="20"/>
        </w:rPr>
        <w:t xml:space="preserve"> spożycia prywatnego</w:t>
      </w:r>
      <w:r w:rsidRPr="00BD3088">
        <w:rPr>
          <w:rFonts w:ascii="Times New Roman" w:hAnsi="Times New Roman"/>
          <w:sz w:val="20"/>
          <w:szCs w:val="20"/>
        </w:rPr>
        <w:t xml:space="preserve"> zaliczono: </w:t>
      </w:r>
    </w:p>
    <w:p w:rsidR="00072367" w:rsidRPr="00BD3088" w:rsidRDefault="00072367" w:rsidP="009F76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a) spożycie indywidualne w sektorze gospodarstw domowych (z dochodów osobistych), które obejmuje:</w:t>
      </w:r>
    </w:p>
    <w:p w:rsidR="00072367" w:rsidRPr="00BD3088" w:rsidRDefault="00072367" w:rsidP="009F76CD">
      <w:pPr>
        <w:autoSpaceDE w:val="0"/>
        <w:autoSpaceDN w:val="0"/>
        <w:adjustRightInd w:val="0"/>
        <w:spacing w:after="0" w:line="240" w:lineRule="auto"/>
        <w:ind w:left="482" w:hanging="255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wydatki poniesione przez ludność na zakup produktów (wyrobów i usług) wycenianych w cenach płaconych przez konsumentów, wartość oszustw na podatku od towarów i usług (tzw. VAT fraud), wartość spożycia naturalnego produktów rolnych pochodzących z własnej produkcji wycenianego w cenach skupu surowych (nieprzetworzonych) produktów,</w:t>
      </w:r>
    </w:p>
    <w:p w:rsidR="00072367" w:rsidRPr="00BD3088" w:rsidRDefault="00072367" w:rsidP="009F76CD">
      <w:pPr>
        <w:autoSpaceDE w:val="0"/>
        <w:autoSpaceDN w:val="0"/>
        <w:adjustRightInd w:val="0"/>
        <w:spacing w:after="0" w:line="240" w:lineRule="auto"/>
        <w:ind w:left="539" w:hanging="312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lastRenderedPageBreak/>
        <w:t>— wartość usług mieszkaniowych, tj. czynsze umowne w odniesieniu do mieszkań użytkowanych przez właścicieli i najemców, oszacowane przy wykorzystaniu metody kosztów użytkownika oraz czynsze najmu dla mieszkań w budynkach czynszowych (towarzystw budownictwa społecznego i wynajętych w celu osiągnięcia zysku</w:t>
      </w:r>
      <w:r w:rsidR="00902705" w:rsidRPr="00BD3088">
        <w:rPr>
          <w:rFonts w:ascii="Times New Roman" w:hAnsi="Times New Roman"/>
          <w:sz w:val="20"/>
          <w:szCs w:val="20"/>
        </w:rPr>
        <w:t>),</w:t>
      </w:r>
      <w:r w:rsidRPr="00BD3088">
        <w:rPr>
          <w:rFonts w:ascii="Times New Roman" w:hAnsi="Times New Roman"/>
          <w:sz w:val="20"/>
          <w:szCs w:val="20"/>
        </w:rPr>
        <w:t xml:space="preserve"> wycena tych usług dotyczy m.in. kosztów utrzymania i remontów bieżących łącznie </w:t>
      </w:r>
      <w:r w:rsidR="00511DB1" w:rsidRPr="00BD3088">
        <w:rPr>
          <w:rFonts w:ascii="Times New Roman" w:hAnsi="Times New Roman"/>
          <w:sz w:val="20"/>
          <w:szCs w:val="20"/>
        </w:rPr>
        <w:t xml:space="preserve">        </w:t>
      </w:r>
      <w:r w:rsidRPr="00BD3088">
        <w:rPr>
          <w:rFonts w:ascii="Times New Roman" w:hAnsi="Times New Roman"/>
          <w:sz w:val="20"/>
          <w:szCs w:val="20"/>
        </w:rPr>
        <w:t>z amortyzacją i odpowiednim zyskiem,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zyski z inwestowania składek otwartych funduszy emerytalnych (OFE);</w:t>
      </w:r>
    </w:p>
    <w:p w:rsidR="00072367" w:rsidRPr="00BD3088" w:rsidRDefault="00072367" w:rsidP="009F76C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b</w:t>
      </w:r>
      <w:r w:rsidR="0014644D" w:rsidRPr="00BD3088">
        <w:rPr>
          <w:rFonts w:ascii="Times New Roman" w:hAnsi="Times New Roman"/>
          <w:sz w:val="20"/>
          <w:szCs w:val="20"/>
        </w:rPr>
        <w:t>)</w:t>
      </w:r>
      <w:r w:rsidRPr="00BD3088">
        <w:rPr>
          <w:rFonts w:ascii="Times New Roman" w:hAnsi="Times New Roman"/>
          <w:sz w:val="20"/>
          <w:szCs w:val="20"/>
        </w:rPr>
        <w:t xml:space="preserve"> spożycie w sektorze instytucji niekomercyjnych przyjęte na poziomie produkcji globalnej tego sektora, pomniejszonej o odpłatność ludności. Założono, że wartość tego spożycia w całości przekazywana jest na rzecz ludności.</w:t>
      </w:r>
    </w:p>
    <w:p w:rsidR="00511DB1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34.</w:t>
      </w:r>
      <w:r w:rsidRPr="00BD3088">
        <w:rPr>
          <w:rFonts w:ascii="Times New Roman" w:hAnsi="Times New Roman"/>
          <w:sz w:val="20"/>
          <w:szCs w:val="20"/>
        </w:rPr>
        <w:t xml:space="preserve"> Dane dotyczące </w:t>
      </w:r>
      <w:r w:rsidRPr="00BD3088">
        <w:rPr>
          <w:rFonts w:ascii="Times New Roman" w:hAnsi="Times New Roman"/>
          <w:b/>
          <w:sz w:val="20"/>
          <w:szCs w:val="20"/>
        </w:rPr>
        <w:t>spożycia niektórych artykułów konsumpcyjnych</w:t>
      </w:r>
      <w:r w:rsidRPr="00BD3088">
        <w:rPr>
          <w:rFonts w:ascii="Times New Roman" w:hAnsi="Times New Roman"/>
          <w:sz w:val="20"/>
          <w:szCs w:val="20"/>
        </w:rPr>
        <w:t xml:space="preserve"> ogółem i na 1 mieszkań</w:t>
      </w:r>
      <w:r w:rsidRPr="00BD3088">
        <w:rPr>
          <w:rFonts w:ascii="Times New Roman" w:hAnsi="Times New Roman"/>
          <w:sz w:val="20"/>
          <w:szCs w:val="20"/>
        </w:rPr>
        <w:softHyphen/>
        <w:t xml:space="preserve">ca opracowano metodą: produkcja powiększona o import, pomniejszona o eksport oraz ubytki i straty produktów rolnych </w:t>
      </w:r>
    </w:p>
    <w:p w:rsidR="00072367" w:rsidRPr="00BD3088" w:rsidRDefault="00072367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u producentów i w obrocie, z uwzględnieniem zmiany stanu zapasów u producentów i w jednostkach handlowych.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Produkcję surowców rolnych pomniejsza się ponadto o ich zużycie na cele produkcyjne (siew, sadzenie, spasanie, surowce dla gorzelni, krochmalni itp.). Przeliczenia 4 zbóż na przetwory dokonano według odpowiednich współczynników przemiału.</w:t>
      </w:r>
    </w:p>
    <w:p w:rsidR="00511DB1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Dane o poziomie spożycia opracowane metodą bilansową służą ocenie globalnych zmian spożycia żywności </w:t>
      </w:r>
    </w:p>
    <w:p w:rsidR="00511DB1" w:rsidRPr="00BD3088" w:rsidRDefault="00072367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w kraju i nie mogą być bezpośrednio porównywane z danymi o spożyciu artykułów żywnościowych </w:t>
      </w:r>
    </w:p>
    <w:p w:rsidR="00072367" w:rsidRPr="00BD3088" w:rsidRDefault="00511DB1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 xml:space="preserve">w </w:t>
      </w:r>
      <w:r w:rsidR="00072367" w:rsidRPr="00BD3088">
        <w:rPr>
          <w:rFonts w:ascii="Times New Roman" w:hAnsi="Times New Roman"/>
          <w:sz w:val="20"/>
          <w:szCs w:val="20"/>
        </w:rPr>
        <w:t>gospodarstwach domowych opracowanymi na podstawie wyników reprezentacyj</w:t>
      </w:r>
      <w:r w:rsidR="00072367" w:rsidRPr="00BD3088">
        <w:rPr>
          <w:rFonts w:ascii="Times New Roman" w:hAnsi="Times New Roman"/>
          <w:sz w:val="20"/>
          <w:szCs w:val="20"/>
        </w:rPr>
        <w:softHyphen/>
        <w:t>nych badań budżetów domowych.</w:t>
      </w:r>
    </w:p>
    <w:p w:rsidR="00072367" w:rsidRPr="00BD3088" w:rsidRDefault="00072367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35.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>Spożycie artykułów żywnościowych</w:t>
      </w:r>
      <w:r w:rsidRPr="00BD3088">
        <w:rPr>
          <w:rFonts w:ascii="Times New Roman" w:hAnsi="Times New Roman"/>
          <w:sz w:val="20"/>
          <w:szCs w:val="20"/>
        </w:rPr>
        <w:t xml:space="preserve"> (w ujęciu ilościowym) </w:t>
      </w:r>
      <w:r w:rsidRPr="00BD3088">
        <w:rPr>
          <w:rFonts w:ascii="Times New Roman" w:hAnsi="Times New Roman"/>
          <w:b/>
          <w:sz w:val="20"/>
          <w:szCs w:val="20"/>
        </w:rPr>
        <w:t>w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>gospodarstwach domowych</w:t>
      </w:r>
      <w:r w:rsidRPr="00BD3088">
        <w:rPr>
          <w:rFonts w:ascii="Times New Roman" w:hAnsi="Times New Roman"/>
          <w:sz w:val="20"/>
          <w:szCs w:val="20"/>
        </w:rPr>
        <w:t xml:space="preserve"> według badań budżetów gospodarstw domowych obejmuje artykuły zakupione za gotówkę, również przy użyciu karty płatniczej lub kredytowej i na kredyt, otrzymane nieodpłatnie oraz pobrane z gospodarstwa indywidualnego w rolnictwie bądź z prowadzonej działalności gospodarczej na własny rachunek (spożycie naturalne), bez spożycia w placówkach gastronomicznych.</w:t>
      </w:r>
    </w:p>
    <w:p w:rsidR="00E33ABE" w:rsidRPr="00BD3088" w:rsidRDefault="00E33ABE" w:rsidP="00E33ABE">
      <w:pPr>
        <w:spacing w:line="240" w:lineRule="auto"/>
        <w:ind w:right="11" w:firstLine="170"/>
        <w:jc w:val="both"/>
        <w:rPr>
          <w:rFonts w:ascii="Times New Roman" w:hAnsi="Times New Roman"/>
          <w:sz w:val="20"/>
          <w:szCs w:val="16"/>
        </w:rPr>
      </w:pPr>
    </w:p>
    <w:p w:rsidR="00E33ABE" w:rsidRPr="00BD3088" w:rsidRDefault="00E33ABE" w:rsidP="004C5C5B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</w:p>
    <w:p w:rsidR="005A60E2" w:rsidRPr="00BD3088" w:rsidRDefault="005A60E2" w:rsidP="00072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2367" w:rsidRPr="00BD3088" w:rsidRDefault="00072367" w:rsidP="00072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Jakość żywności</w:t>
      </w:r>
    </w:p>
    <w:p w:rsidR="00CA11B7" w:rsidRPr="00BD3088" w:rsidRDefault="00CA11B7" w:rsidP="00072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11DB1" w:rsidRPr="00BD3088" w:rsidRDefault="00072367" w:rsidP="00CA11B7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3</w:t>
      </w:r>
      <w:r w:rsidR="00F87EBA" w:rsidRPr="00BD3088">
        <w:rPr>
          <w:rFonts w:ascii="Times New Roman" w:hAnsi="Times New Roman"/>
          <w:b/>
          <w:sz w:val="20"/>
          <w:szCs w:val="20"/>
        </w:rPr>
        <w:t>6</w:t>
      </w:r>
      <w:r w:rsidRPr="00BD3088">
        <w:rPr>
          <w:rFonts w:ascii="Times New Roman" w:hAnsi="Times New Roman"/>
          <w:b/>
          <w:sz w:val="20"/>
          <w:szCs w:val="20"/>
        </w:rPr>
        <w:t>.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>Nadzór nad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 xml:space="preserve">jakością </w:t>
      </w:r>
      <w:r w:rsidR="00261053" w:rsidRPr="00BD3088">
        <w:rPr>
          <w:rFonts w:ascii="Times New Roman" w:hAnsi="Times New Roman"/>
          <w:b/>
          <w:sz w:val="20"/>
          <w:szCs w:val="20"/>
        </w:rPr>
        <w:t>zdrowotną żywności</w:t>
      </w:r>
      <w:r w:rsidR="005A60E2" w:rsidRPr="00BD3088">
        <w:rPr>
          <w:rFonts w:ascii="Times New Roman" w:hAnsi="Times New Roman"/>
          <w:b/>
          <w:sz w:val="20"/>
          <w:szCs w:val="20"/>
        </w:rPr>
        <w:t>, żywienia i przedmiotów użytku</w:t>
      </w:r>
      <w:r w:rsidR="005A60E2" w:rsidRPr="00BD3088">
        <w:rPr>
          <w:rFonts w:ascii="Times New Roman" w:hAnsi="Times New Roman"/>
          <w:sz w:val="20"/>
          <w:szCs w:val="20"/>
        </w:rPr>
        <w:t xml:space="preserve"> oraz </w:t>
      </w:r>
      <w:r w:rsidRPr="00BD3088">
        <w:rPr>
          <w:rFonts w:ascii="Times New Roman" w:hAnsi="Times New Roman"/>
          <w:sz w:val="20"/>
          <w:szCs w:val="20"/>
        </w:rPr>
        <w:t>nad przestrzeganiem warunków w ich produkcji i obro</w:t>
      </w:r>
      <w:r w:rsidR="000368E8" w:rsidRPr="00BD3088">
        <w:rPr>
          <w:rFonts w:ascii="Times New Roman" w:hAnsi="Times New Roman"/>
          <w:sz w:val="20"/>
          <w:szCs w:val="20"/>
        </w:rPr>
        <w:t>tu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b/>
          <w:sz w:val="20"/>
          <w:szCs w:val="20"/>
        </w:rPr>
        <w:t>sprawują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="00C311F1" w:rsidRPr="00BD3088">
        <w:rPr>
          <w:rFonts w:ascii="Times New Roman" w:hAnsi="Times New Roman"/>
          <w:sz w:val="20"/>
          <w:szCs w:val="20"/>
        </w:rPr>
        <w:t xml:space="preserve">— </w:t>
      </w:r>
      <w:r w:rsidR="004B3E7A" w:rsidRPr="00BD3088">
        <w:rPr>
          <w:rFonts w:ascii="Times New Roman" w:hAnsi="Times New Roman"/>
          <w:sz w:val="20"/>
          <w:szCs w:val="20"/>
        </w:rPr>
        <w:t xml:space="preserve">na podstawie wyników badań laboratoryjnych w oparciu o analizy, m.in. mikrobiologiczne, chemiczne i organoleptyczne </w:t>
      </w:r>
      <w:r w:rsidRPr="00BD3088">
        <w:rPr>
          <w:rFonts w:ascii="Times New Roman" w:hAnsi="Times New Roman"/>
          <w:sz w:val="20"/>
          <w:szCs w:val="20"/>
        </w:rPr>
        <w:t>— zgodnie z ustawą z dnia 2</w:t>
      </w:r>
      <w:r w:rsidR="005A60E2" w:rsidRPr="00BD3088">
        <w:rPr>
          <w:rFonts w:ascii="Times New Roman" w:hAnsi="Times New Roman"/>
          <w:sz w:val="20"/>
          <w:szCs w:val="20"/>
        </w:rPr>
        <w:t xml:space="preserve">9 </w:t>
      </w:r>
      <w:r w:rsidR="009718B4" w:rsidRPr="00BD3088">
        <w:rPr>
          <w:rFonts w:ascii="Times New Roman" w:hAnsi="Times New Roman"/>
          <w:sz w:val="20"/>
          <w:szCs w:val="20"/>
        </w:rPr>
        <w:t>VI</w:t>
      </w:r>
      <w:r w:rsidR="005A60E2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>20</w:t>
      </w:r>
      <w:r w:rsidR="005A60E2" w:rsidRPr="00BD3088">
        <w:rPr>
          <w:rFonts w:ascii="Times New Roman" w:hAnsi="Times New Roman"/>
          <w:sz w:val="20"/>
          <w:szCs w:val="20"/>
        </w:rPr>
        <w:t>10</w:t>
      </w:r>
      <w:r w:rsidRPr="00BD3088">
        <w:rPr>
          <w:rFonts w:ascii="Times New Roman" w:hAnsi="Times New Roman"/>
          <w:sz w:val="20"/>
          <w:szCs w:val="20"/>
        </w:rPr>
        <w:t xml:space="preserve"> r.</w:t>
      </w:r>
      <w:r w:rsidR="005A60E2" w:rsidRPr="00BD3088">
        <w:rPr>
          <w:rFonts w:ascii="Times New Roman" w:hAnsi="Times New Roman"/>
          <w:sz w:val="20"/>
          <w:szCs w:val="20"/>
        </w:rPr>
        <w:t xml:space="preserve"> </w:t>
      </w:r>
    </w:p>
    <w:p w:rsidR="00072367" w:rsidRPr="00BD3088" w:rsidRDefault="005A60E2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o</w:t>
      </w:r>
      <w:r w:rsidR="00072367" w:rsidRPr="00BD3088">
        <w:rPr>
          <w:rFonts w:ascii="Times New Roman" w:hAnsi="Times New Roman"/>
          <w:sz w:val="20"/>
          <w:szCs w:val="20"/>
        </w:rPr>
        <w:t xml:space="preserve"> bezpieczeństwie żywności i żywienia (Dz. U. Nr 1</w:t>
      </w:r>
      <w:r w:rsidRPr="00BD3088">
        <w:rPr>
          <w:rFonts w:ascii="Times New Roman" w:hAnsi="Times New Roman"/>
          <w:sz w:val="20"/>
          <w:szCs w:val="20"/>
        </w:rPr>
        <w:t>36</w:t>
      </w:r>
      <w:r w:rsidR="00072367" w:rsidRPr="00BD3088">
        <w:rPr>
          <w:rFonts w:ascii="Times New Roman" w:hAnsi="Times New Roman"/>
          <w:sz w:val="20"/>
          <w:szCs w:val="20"/>
        </w:rPr>
        <w:t xml:space="preserve">, poz. </w:t>
      </w:r>
      <w:r w:rsidRPr="00BD3088">
        <w:rPr>
          <w:rFonts w:ascii="Times New Roman" w:hAnsi="Times New Roman"/>
          <w:sz w:val="20"/>
          <w:szCs w:val="20"/>
        </w:rPr>
        <w:t>914</w:t>
      </w:r>
      <w:r w:rsidR="007D3FFA" w:rsidRPr="00BD3088">
        <w:rPr>
          <w:rFonts w:ascii="Times New Roman" w:hAnsi="Times New Roman"/>
          <w:sz w:val="20"/>
          <w:szCs w:val="20"/>
        </w:rPr>
        <w:t>, z późniejszymi zmianami</w:t>
      </w:r>
      <w:r w:rsidR="00072367" w:rsidRPr="00BD3088">
        <w:rPr>
          <w:rFonts w:ascii="Times New Roman" w:hAnsi="Times New Roman"/>
          <w:sz w:val="20"/>
          <w:szCs w:val="20"/>
        </w:rPr>
        <w:t>)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="00072367" w:rsidRPr="00BD3088">
        <w:rPr>
          <w:rFonts w:ascii="Times New Roman" w:hAnsi="Times New Roman"/>
          <w:sz w:val="20"/>
          <w:szCs w:val="20"/>
        </w:rPr>
        <w:t xml:space="preserve">— </w:t>
      </w:r>
      <w:r w:rsidRPr="00BD3088">
        <w:rPr>
          <w:rFonts w:ascii="Times New Roman" w:hAnsi="Times New Roman"/>
          <w:b/>
          <w:sz w:val="20"/>
          <w:szCs w:val="20"/>
        </w:rPr>
        <w:t>organy</w:t>
      </w:r>
      <w:r w:rsidR="00072367" w:rsidRPr="00BD3088">
        <w:rPr>
          <w:rFonts w:ascii="Times New Roman" w:hAnsi="Times New Roman"/>
          <w:b/>
          <w:sz w:val="20"/>
          <w:szCs w:val="20"/>
        </w:rPr>
        <w:t xml:space="preserve"> Państwowej Inspekcji Sanitarnej</w:t>
      </w:r>
      <w:r w:rsidR="00072367" w:rsidRPr="00BD3088">
        <w:rPr>
          <w:rFonts w:ascii="Times New Roman" w:hAnsi="Times New Roman"/>
          <w:sz w:val="20"/>
          <w:szCs w:val="20"/>
        </w:rPr>
        <w:t xml:space="preserve"> kontrolującej przestrzeganie przepisów określających wymagania higieniczne i zdrowotne, dotyczące m.in.:</w:t>
      </w:r>
    </w:p>
    <w:p w:rsidR="00072367" w:rsidRPr="00BD3088" w:rsidRDefault="00072367" w:rsidP="00CF2B46">
      <w:pPr>
        <w:autoSpaceDE w:val="0"/>
        <w:autoSpaceDN w:val="0"/>
        <w:adjustRightInd w:val="0"/>
        <w:spacing w:after="0" w:line="240" w:lineRule="auto"/>
        <w:ind w:left="312" w:hanging="312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higieny środowiska, a zwłaszcza czystości powietrza atmosferycznego, gleby, wody i innych elementów środowiska w zakresie ustalonym w odrębnych przepisach;</w:t>
      </w:r>
    </w:p>
    <w:p w:rsidR="00072367" w:rsidRPr="00BD3088" w:rsidRDefault="00072367" w:rsidP="00CF2B4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utrzymania należytego stanu higienicznego nieruchomości, zakładów pracy, instytucji, obiektów i urządzeń użyteczności publicznej, dróg, ulic oraz środków komunikacji publicznej;</w:t>
      </w:r>
    </w:p>
    <w:p w:rsidR="00072367" w:rsidRPr="00BD3088" w:rsidRDefault="00072367" w:rsidP="00CF2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warunków produkcji, transportu, przechowywania i sprzedaży żywności oraz warunków żywienia zbiorowego;</w:t>
      </w:r>
    </w:p>
    <w:p w:rsidR="00072367" w:rsidRPr="00BD3088" w:rsidRDefault="00072367" w:rsidP="00CF2B4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warunków zdrowotnych produkcji i obrotu materiałami i wyrobami przeznaczonymi do kontaktu z żywnością oraz innymi wyrobami mogącymi mieć wpływ na zdrowie ludzi;</w:t>
      </w:r>
    </w:p>
    <w:p w:rsidR="00072367" w:rsidRPr="00BD3088" w:rsidRDefault="00072367" w:rsidP="00CF2B4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warunków zdrowotnych środowiska pracy, a zwłaszcza zapobiegania powstawaniu chorób zawodowych i innych chorób związanych z warunkami pracy;</w:t>
      </w:r>
    </w:p>
    <w:p w:rsidR="00072367" w:rsidRPr="00BD3088" w:rsidRDefault="00072367" w:rsidP="00CF2B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— nadzoru nad jakością zdrowotną żywności.</w:t>
      </w:r>
    </w:p>
    <w:p w:rsidR="00072367" w:rsidRPr="00BD3088" w:rsidRDefault="00072367" w:rsidP="00CA11B7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Żywność</w:t>
      </w:r>
      <w:r w:rsidRPr="00BD3088">
        <w:rPr>
          <w:rFonts w:ascii="Times New Roman" w:hAnsi="Times New Roman"/>
          <w:sz w:val="20"/>
          <w:szCs w:val="20"/>
        </w:rPr>
        <w:t xml:space="preserve"> (środki spożywcze) — wszelkie produkty, substancje lub ich mieszaniny zawierające składniki w stanie naturalnym, przetworzone, częściowo przetworzone lub nieprzetworzone, przeznaczone do odżywiania ludzi.</w:t>
      </w:r>
    </w:p>
    <w:p w:rsidR="00072367" w:rsidRPr="00BD3088" w:rsidRDefault="00072367" w:rsidP="00CA11B7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Jakość zdrowotna żywności</w:t>
      </w:r>
      <w:r w:rsidRPr="00BD3088">
        <w:rPr>
          <w:rFonts w:ascii="Times New Roman" w:hAnsi="Times New Roman"/>
          <w:sz w:val="20"/>
          <w:szCs w:val="20"/>
        </w:rPr>
        <w:t xml:space="preserve"> — ogół cech i kryteriów, przy pomocy których charakteryzuje się żywność pod względem wartości odżywczych, jakości organoleptycznej oraz bezpieczeństwa dla zdrowia </w:t>
      </w:r>
      <w:r w:rsidR="009718B4" w:rsidRPr="00BD3088">
        <w:rPr>
          <w:rFonts w:ascii="Times New Roman" w:hAnsi="Times New Roman"/>
          <w:sz w:val="20"/>
          <w:szCs w:val="20"/>
        </w:rPr>
        <w:t>człowieka</w:t>
      </w:r>
      <w:r w:rsidRPr="00BD3088">
        <w:rPr>
          <w:rFonts w:ascii="Times New Roman" w:hAnsi="Times New Roman"/>
          <w:sz w:val="20"/>
          <w:szCs w:val="20"/>
        </w:rPr>
        <w:t>.</w:t>
      </w:r>
    </w:p>
    <w:p w:rsidR="00072367" w:rsidRPr="00BD3088" w:rsidRDefault="00072367" w:rsidP="00CA11B7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Jakość organoleptyczna żywności</w:t>
      </w:r>
      <w:r w:rsidRPr="00BD3088">
        <w:rPr>
          <w:rFonts w:ascii="Times New Roman" w:hAnsi="Times New Roman"/>
          <w:sz w:val="20"/>
          <w:szCs w:val="20"/>
        </w:rPr>
        <w:t xml:space="preserve"> — zespół cech obejmujących smak, zapach, wygląd, barwę i konsystencję, które można wyodrębnić i ocenić przy pomocy zmysłów człowieka.</w:t>
      </w:r>
    </w:p>
    <w:p w:rsidR="00072367" w:rsidRPr="00BD3088" w:rsidRDefault="00072367" w:rsidP="00CA11B7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GHP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="00C3393E" w:rsidRPr="00BD3088">
        <w:rPr>
          <w:rFonts w:ascii="Times New Roman" w:hAnsi="Times New Roman"/>
          <w:sz w:val="20"/>
          <w:szCs w:val="20"/>
        </w:rPr>
        <w:t xml:space="preserve">- </w:t>
      </w:r>
      <w:r w:rsidRPr="00BD3088">
        <w:rPr>
          <w:rFonts w:ascii="Times New Roman" w:hAnsi="Times New Roman"/>
          <w:sz w:val="20"/>
          <w:szCs w:val="20"/>
        </w:rPr>
        <w:t>Dobra Praktyka Higieniczna</w:t>
      </w:r>
      <w:r w:rsidR="00C3393E" w:rsidRPr="00BD3088">
        <w:rPr>
          <w:rFonts w:ascii="Times New Roman" w:hAnsi="Times New Roman"/>
          <w:sz w:val="20"/>
          <w:szCs w:val="20"/>
        </w:rPr>
        <w:t xml:space="preserve"> (Good Hygienic Practice)</w:t>
      </w:r>
      <w:r w:rsidRPr="00BD3088">
        <w:rPr>
          <w:rFonts w:ascii="Times New Roman" w:hAnsi="Times New Roman"/>
          <w:sz w:val="20"/>
          <w:szCs w:val="20"/>
        </w:rPr>
        <w:t xml:space="preserve"> — działania, które muszą być podjęte i warunki higieniczne, które muszą być spełniane i kontrolowane na wszystkich etapach produkcji lub obrotu, aby zapewnić bezpieczeństwo żywności.</w:t>
      </w:r>
    </w:p>
    <w:p w:rsidR="00511DB1" w:rsidRPr="00BD3088" w:rsidRDefault="00072367" w:rsidP="00CA11B7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GMP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="007153DF" w:rsidRPr="00BD3088">
        <w:rPr>
          <w:rFonts w:ascii="Times New Roman" w:hAnsi="Times New Roman"/>
          <w:sz w:val="20"/>
          <w:szCs w:val="20"/>
        </w:rPr>
        <w:t xml:space="preserve">- </w:t>
      </w:r>
      <w:r w:rsidRPr="00BD3088">
        <w:rPr>
          <w:rFonts w:ascii="Times New Roman" w:hAnsi="Times New Roman"/>
          <w:sz w:val="20"/>
          <w:szCs w:val="20"/>
        </w:rPr>
        <w:t>Dobra Praktyka Produkcyjna</w:t>
      </w:r>
      <w:r w:rsidR="007153DF" w:rsidRPr="00BD3088">
        <w:rPr>
          <w:rFonts w:ascii="Times New Roman" w:hAnsi="Times New Roman"/>
          <w:sz w:val="20"/>
          <w:szCs w:val="20"/>
        </w:rPr>
        <w:t xml:space="preserve"> (Good Manufacturing Practice</w:t>
      </w:r>
      <w:r w:rsidRPr="00BD3088">
        <w:rPr>
          <w:rFonts w:ascii="Times New Roman" w:hAnsi="Times New Roman"/>
          <w:sz w:val="20"/>
          <w:szCs w:val="20"/>
        </w:rPr>
        <w:t xml:space="preserve">) — działania, które muszą być podjęte </w:t>
      </w:r>
    </w:p>
    <w:p w:rsidR="00072367" w:rsidRPr="00BD3088" w:rsidRDefault="00072367" w:rsidP="00511D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i warunki, które muszą być spełniane, aby produkcja żywności oraz materiałów i wyrobów przeznaczonych do kontaktu z żywnością odbywała się w sposób zapewniający jej właściwą jakość zdrowotną</w:t>
      </w:r>
      <w:r w:rsidR="006B28EA" w:rsidRPr="00BD3088">
        <w:rPr>
          <w:rFonts w:ascii="Times New Roman" w:hAnsi="Times New Roman"/>
          <w:sz w:val="20"/>
          <w:szCs w:val="20"/>
        </w:rPr>
        <w:t xml:space="preserve"> oraz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="007153DF" w:rsidRPr="00BD3088">
        <w:rPr>
          <w:rFonts w:ascii="Times New Roman" w:hAnsi="Times New Roman"/>
          <w:sz w:val="20"/>
          <w:szCs w:val="20"/>
        </w:rPr>
        <w:t xml:space="preserve">zapewniający bezpieczeństwo żywności </w:t>
      </w:r>
      <w:r w:rsidRPr="00BD3088">
        <w:rPr>
          <w:rFonts w:ascii="Times New Roman" w:hAnsi="Times New Roman"/>
          <w:sz w:val="20"/>
          <w:szCs w:val="20"/>
        </w:rPr>
        <w:t>zgodnie z przeznaczeniem.</w:t>
      </w:r>
    </w:p>
    <w:p w:rsidR="00072367" w:rsidRPr="00BD3088" w:rsidRDefault="00072367" w:rsidP="00CA11B7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System HACCP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="00D61738" w:rsidRPr="00BD3088">
        <w:rPr>
          <w:rFonts w:ascii="Times New Roman" w:hAnsi="Times New Roman"/>
          <w:sz w:val="20"/>
          <w:szCs w:val="20"/>
        </w:rPr>
        <w:t>–</w:t>
      </w:r>
      <w:r w:rsidR="006B28EA" w:rsidRPr="00BD3088">
        <w:rPr>
          <w:rFonts w:ascii="Times New Roman" w:hAnsi="Times New Roman"/>
          <w:sz w:val="20"/>
          <w:szCs w:val="20"/>
        </w:rPr>
        <w:t xml:space="preserve"> Analiza Zagrożeń i Krytyczne Punkty Kontrolne</w:t>
      </w:r>
      <w:r w:rsidR="00D61738" w:rsidRPr="00BD3088">
        <w:rPr>
          <w:rFonts w:ascii="Times New Roman" w:hAnsi="Times New Roman"/>
          <w:sz w:val="20"/>
          <w:szCs w:val="20"/>
        </w:rPr>
        <w:t xml:space="preserve"> </w:t>
      </w:r>
      <w:r w:rsidR="006B28EA" w:rsidRPr="00BD3088">
        <w:rPr>
          <w:rFonts w:ascii="Times New Roman" w:hAnsi="Times New Roman"/>
          <w:sz w:val="20"/>
          <w:szCs w:val="20"/>
        </w:rPr>
        <w:t>(</w:t>
      </w:r>
      <w:r w:rsidR="00D61738" w:rsidRPr="00BD3088">
        <w:rPr>
          <w:rFonts w:ascii="Times New Roman" w:hAnsi="Times New Roman"/>
          <w:sz w:val="20"/>
          <w:szCs w:val="20"/>
        </w:rPr>
        <w:t xml:space="preserve">Hazard </w:t>
      </w:r>
      <w:proofErr w:type="spellStart"/>
      <w:r w:rsidR="00D61738" w:rsidRPr="00BD3088">
        <w:rPr>
          <w:rFonts w:ascii="Times New Roman" w:hAnsi="Times New Roman"/>
          <w:sz w:val="20"/>
          <w:szCs w:val="20"/>
        </w:rPr>
        <w:t>Analysis</w:t>
      </w:r>
      <w:proofErr w:type="spellEnd"/>
      <w:r w:rsidR="00D61738" w:rsidRPr="00BD3088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D61738" w:rsidRPr="00BD3088">
        <w:rPr>
          <w:rFonts w:ascii="Times New Roman" w:hAnsi="Times New Roman"/>
          <w:sz w:val="20"/>
          <w:szCs w:val="20"/>
        </w:rPr>
        <w:t>Critical</w:t>
      </w:r>
      <w:proofErr w:type="spellEnd"/>
      <w:r w:rsidR="00D61738" w:rsidRPr="00BD308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61738" w:rsidRPr="00BD3088">
        <w:rPr>
          <w:rFonts w:ascii="Times New Roman" w:hAnsi="Times New Roman"/>
          <w:sz w:val="20"/>
          <w:szCs w:val="20"/>
        </w:rPr>
        <w:t>Control</w:t>
      </w:r>
      <w:proofErr w:type="spellEnd"/>
      <w:r w:rsidR="00D61738" w:rsidRPr="00BD308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61738" w:rsidRPr="00BD3088">
        <w:rPr>
          <w:rFonts w:ascii="Times New Roman" w:hAnsi="Times New Roman"/>
          <w:sz w:val="20"/>
          <w:szCs w:val="20"/>
        </w:rPr>
        <w:t>Points</w:t>
      </w:r>
      <w:proofErr w:type="spellEnd"/>
      <w:r w:rsidR="006B28EA" w:rsidRPr="00BD3088">
        <w:rPr>
          <w:rFonts w:ascii="Times New Roman" w:hAnsi="Times New Roman"/>
          <w:sz w:val="20"/>
          <w:szCs w:val="20"/>
        </w:rPr>
        <w:t>)</w:t>
      </w:r>
      <w:r w:rsidR="008936C6" w:rsidRPr="00BD3088">
        <w:rPr>
          <w:rFonts w:ascii="Times New Roman" w:hAnsi="Times New Roman"/>
          <w:sz w:val="20"/>
          <w:szCs w:val="20"/>
        </w:rPr>
        <w:t xml:space="preserve"> -</w:t>
      </w:r>
      <w:r w:rsidRPr="00BD3088">
        <w:rPr>
          <w:rFonts w:ascii="Times New Roman" w:hAnsi="Times New Roman"/>
          <w:sz w:val="20"/>
          <w:szCs w:val="20"/>
        </w:rPr>
        <w:t xml:space="preserve"> metoda zapewnienia bezpieczeństwa zdrowotnego żywności</w:t>
      </w:r>
      <w:r w:rsidR="000769DE" w:rsidRPr="00BD3088">
        <w:rPr>
          <w:rFonts w:ascii="Times New Roman" w:hAnsi="Times New Roman"/>
          <w:sz w:val="20"/>
          <w:szCs w:val="20"/>
        </w:rPr>
        <w:t xml:space="preserve"> mająca na celu eliminację zagrożeń</w:t>
      </w:r>
      <w:r w:rsidRPr="00BD3088">
        <w:rPr>
          <w:rFonts w:ascii="Times New Roman" w:hAnsi="Times New Roman"/>
          <w:sz w:val="20"/>
          <w:szCs w:val="20"/>
        </w:rPr>
        <w:t>. Polega ona na efektywnej kontroli punktów krytycznych danego procesu ustalonych na podstawie analizy zagrożeń.</w:t>
      </w:r>
    </w:p>
    <w:p w:rsidR="00EE5C23" w:rsidRPr="00BD3088" w:rsidRDefault="00EE5C23" w:rsidP="00CA11B7">
      <w:pPr>
        <w:autoSpaceDE w:val="0"/>
        <w:autoSpaceDN w:val="0"/>
        <w:adjustRightInd w:val="0"/>
        <w:spacing w:after="0" w:line="240" w:lineRule="auto"/>
        <w:ind w:firstLine="227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lastRenderedPageBreak/>
        <w:t>GMO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="00BB2B45" w:rsidRPr="00BD3088">
        <w:rPr>
          <w:rFonts w:ascii="Times New Roman" w:hAnsi="Times New Roman"/>
          <w:sz w:val="20"/>
          <w:szCs w:val="20"/>
        </w:rPr>
        <w:t>–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="006B28EA" w:rsidRPr="00BD3088">
        <w:rPr>
          <w:rFonts w:ascii="Times New Roman" w:eastAsia="EUAlbertina-Regular-Identity-H" w:hAnsi="Times New Roman"/>
          <w:sz w:val="20"/>
          <w:szCs w:val="20"/>
        </w:rPr>
        <w:t>O</w:t>
      </w:r>
      <w:r w:rsidR="00C311F1" w:rsidRPr="00BD3088">
        <w:rPr>
          <w:rFonts w:ascii="Times New Roman" w:eastAsia="EUAlbertina-Regular-Identity-H" w:hAnsi="Times New Roman"/>
          <w:sz w:val="20"/>
          <w:szCs w:val="20"/>
        </w:rPr>
        <w:t>rganizm</w:t>
      </w:r>
      <w:r w:rsidR="006B28EA" w:rsidRPr="00BD3088">
        <w:rPr>
          <w:rFonts w:ascii="Times New Roman" w:eastAsia="EUAlbertina-Regular-Identity-H" w:hAnsi="Times New Roman"/>
          <w:sz w:val="20"/>
          <w:szCs w:val="20"/>
        </w:rPr>
        <w:t xml:space="preserve"> Zmodyfikowany G</w:t>
      </w:r>
      <w:r w:rsidR="00C311F1" w:rsidRPr="00BD3088">
        <w:rPr>
          <w:rFonts w:ascii="Times New Roman" w:eastAsia="EUAlbertina-Regular-Identity-H" w:hAnsi="Times New Roman"/>
          <w:sz w:val="20"/>
          <w:szCs w:val="20"/>
        </w:rPr>
        <w:t>enetycznie (</w:t>
      </w:r>
      <w:proofErr w:type="spellStart"/>
      <w:r w:rsidR="00BB2B45" w:rsidRPr="00BD3088">
        <w:rPr>
          <w:rFonts w:ascii="Times New Roman" w:hAnsi="Times New Roman"/>
          <w:sz w:val="20"/>
          <w:szCs w:val="20"/>
        </w:rPr>
        <w:t>Genetically</w:t>
      </w:r>
      <w:proofErr w:type="spellEnd"/>
      <w:r w:rsidR="00BB2B45" w:rsidRPr="00BD308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B2B45" w:rsidRPr="00BD3088">
        <w:rPr>
          <w:rFonts w:ascii="Times New Roman" w:hAnsi="Times New Roman"/>
          <w:sz w:val="20"/>
          <w:szCs w:val="20"/>
        </w:rPr>
        <w:t>Modified</w:t>
      </w:r>
      <w:proofErr w:type="spellEnd"/>
      <w:r w:rsidR="00BB2B45" w:rsidRPr="00BD308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BB2B45" w:rsidRPr="00BD3088">
        <w:rPr>
          <w:rFonts w:ascii="Times New Roman" w:hAnsi="Times New Roman"/>
          <w:sz w:val="20"/>
          <w:szCs w:val="20"/>
        </w:rPr>
        <w:t>Organism</w:t>
      </w:r>
      <w:proofErr w:type="spellEnd"/>
      <w:r w:rsidR="00C311F1" w:rsidRPr="00BD3088">
        <w:rPr>
          <w:rFonts w:ascii="Times New Roman" w:hAnsi="Times New Roman"/>
          <w:sz w:val="20"/>
          <w:szCs w:val="20"/>
        </w:rPr>
        <w:t>)</w:t>
      </w:r>
      <w:r w:rsidR="00BB2B45" w:rsidRPr="00BD3088">
        <w:rPr>
          <w:rFonts w:ascii="Times New Roman" w:hAnsi="Times New Roman"/>
          <w:sz w:val="20"/>
          <w:szCs w:val="20"/>
        </w:rPr>
        <w:t xml:space="preserve"> </w:t>
      </w:r>
      <w:r w:rsidR="00C311F1" w:rsidRPr="00BD3088">
        <w:rPr>
          <w:rFonts w:ascii="Times New Roman" w:eastAsia="EUAlbertina-Regular-Identity-H" w:hAnsi="Times New Roman"/>
          <w:sz w:val="20"/>
          <w:szCs w:val="20"/>
        </w:rPr>
        <w:t>–</w:t>
      </w:r>
      <w:r w:rsidRPr="00BD3088">
        <w:rPr>
          <w:rFonts w:ascii="Times New Roman" w:eastAsia="EUAlbertina-Regular-Identity-H" w:hAnsi="Times New Roman"/>
          <w:sz w:val="20"/>
          <w:szCs w:val="20"/>
        </w:rPr>
        <w:t xml:space="preserve"> organizm</w:t>
      </w:r>
      <w:r w:rsidR="00C311F1" w:rsidRPr="00BD3088">
        <w:rPr>
          <w:rFonts w:ascii="Times New Roman" w:eastAsia="EUAlbertina-Regular-Identity-H" w:hAnsi="Times New Roman"/>
          <w:sz w:val="20"/>
          <w:szCs w:val="20"/>
        </w:rPr>
        <w:t>,</w:t>
      </w:r>
      <w:r w:rsidRPr="00BD3088">
        <w:rPr>
          <w:rFonts w:ascii="Times New Roman" w:eastAsia="EUAlbertina-Regular-Identity-H" w:hAnsi="Times New Roman"/>
          <w:sz w:val="20"/>
          <w:szCs w:val="20"/>
        </w:rPr>
        <w:t xml:space="preserve"> z wyjątkiem istoty ludzkiej, w którym materiał genet</w:t>
      </w:r>
      <w:r w:rsidR="00C311F1" w:rsidRPr="00BD3088">
        <w:rPr>
          <w:rFonts w:ascii="Times New Roman" w:eastAsia="EUAlbertina-Regular-Identity-H" w:hAnsi="Times New Roman"/>
          <w:sz w:val="20"/>
          <w:szCs w:val="20"/>
        </w:rPr>
        <w:t>yczny został zmieniony w sposób</w:t>
      </w:r>
      <w:r w:rsidRPr="00BD3088">
        <w:rPr>
          <w:rFonts w:ascii="Times New Roman" w:eastAsia="EUAlbertina-Regular-Identity-H" w:hAnsi="Times New Roman"/>
          <w:sz w:val="20"/>
          <w:szCs w:val="20"/>
        </w:rPr>
        <w:t xml:space="preserve"> nie zachodzący w warunkach naturalnych</w:t>
      </w:r>
      <w:r w:rsidR="001B7E8C" w:rsidRPr="00BD3088">
        <w:rPr>
          <w:rFonts w:ascii="Times New Roman" w:eastAsia="EUAlbertina-Regular-Identity-H" w:hAnsi="Times New Roman"/>
          <w:sz w:val="20"/>
          <w:szCs w:val="20"/>
        </w:rPr>
        <w:t>,</w:t>
      </w:r>
      <w:r w:rsidRPr="00BD3088">
        <w:rPr>
          <w:rFonts w:ascii="Times New Roman" w:eastAsia="EUAlbertina-Regular-Identity-H" w:hAnsi="Times New Roman"/>
          <w:sz w:val="20"/>
          <w:szCs w:val="20"/>
        </w:rPr>
        <w:t xml:space="preserve"> w skutek krzyżowania i/lub naturalnej rekombinacji</w:t>
      </w:r>
      <w:r w:rsidR="001B7E8C" w:rsidRPr="00BD3088">
        <w:rPr>
          <w:rFonts w:ascii="Times New Roman" w:eastAsia="EUAlbertina-Regular-Identity-H" w:hAnsi="Times New Roman"/>
          <w:sz w:val="20"/>
          <w:szCs w:val="20"/>
        </w:rPr>
        <w:t>.</w:t>
      </w:r>
    </w:p>
    <w:p w:rsidR="00511DB1" w:rsidRPr="00BD3088" w:rsidRDefault="00D00EB5" w:rsidP="00CA11B7">
      <w:pPr>
        <w:autoSpaceDE w:val="0"/>
        <w:autoSpaceDN w:val="0"/>
        <w:adjustRightInd w:val="0"/>
        <w:spacing w:after="0" w:line="240" w:lineRule="auto"/>
        <w:ind w:firstLine="227"/>
        <w:rPr>
          <w:rFonts w:ascii="Times New Roman" w:eastAsia="EUAlbertina-Regular-Identity-H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Żywność genetycznie zmodyfikowana</w:t>
      </w:r>
      <w:r w:rsidRPr="00BD3088">
        <w:rPr>
          <w:rFonts w:ascii="Times New Roman" w:hAnsi="Times New Roman"/>
          <w:sz w:val="20"/>
          <w:szCs w:val="20"/>
        </w:rPr>
        <w:t xml:space="preserve"> </w:t>
      </w:r>
      <w:r w:rsidR="006B28EA" w:rsidRPr="00BD3088">
        <w:rPr>
          <w:rFonts w:ascii="Times New Roman" w:eastAsia="EUAlbertina-Regular-Identity-H" w:hAnsi="Times New Roman"/>
          <w:sz w:val="20"/>
          <w:szCs w:val="20"/>
        </w:rPr>
        <w:t>oznacza żywność zawierającą/składającą się/</w:t>
      </w:r>
      <w:r w:rsidR="00EC3DF9" w:rsidRPr="00BD3088">
        <w:rPr>
          <w:rFonts w:ascii="Times New Roman" w:eastAsia="EUAlbertina-Regular-Identity-H" w:hAnsi="Times New Roman"/>
          <w:sz w:val="20"/>
          <w:szCs w:val="20"/>
        </w:rPr>
        <w:t>lub wyprodukow</w:t>
      </w:r>
      <w:r w:rsidR="001B7E8C" w:rsidRPr="00BD3088">
        <w:rPr>
          <w:rFonts w:ascii="Times New Roman" w:eastAsia="EUAlbertina-Regular-Identity-H" w:hAnsi="Times New Roman"/>
          <w:sz w:val="20"/>
          <w:szCs w:val="20"/>
        </w:rPr>
        <w:t xml:space="preserve">aną </w:t>
      </w:r>
    </w:p>
    <w:p w:rsidR="00D00EB5" w:rsidRPr="00BD3088" w:rsidRDefault="001B7E8C" w:rsidP="00511D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eastAsia="EUAlbertina-Regular-Identity-H" w:hAnsi="Times New Roman"/>
          <w:sz w:val="20"/>
          <w:szCs w:val="20"/>
        </w:rPr>
        <w:t>z GMO.</w:t>
      </w:r>
    </w:p>
    <w:p w:rsidR="00F43DF5" w:rsidRPr="00BD3088" w:rsidRDefault="006371AE" w:rsidP="005B021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Nowa żywność</w:t>
      </w:r>
      <w:r w:rsidRPr="00BD3088">
        <w:rPr>
          <w:rFonts w:ascii="Times New Roman" w:hAnsi="Times New Roman"/>
          <w:sz w:val="20"/>
          <w:szCs w:val="20"/>
        </w:rPr>
        <w:t xml:space="preserve"> – żywność i składniki żywności</w:t>
      </w:r>
      <w:r w:rsidR="00195D0D" w:rsidRPr="00BD3088">
        <w:rPr>
          <w:rFonts w:ascii="Times New Roman" w:hAnsi="Times New Roman"/>
          <w:sz w:val="20"/>
          <w:szCs w:val="20"/>
        </w:rPr>
        <w:t>:</w:t>
      </w:r>
    </w:p>
    <w:p w:rsidR="00195D0D" w:rsidRPr="00BD3088" w:rsidRDefault="00195D0D" w:rsidP="006B28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a) zawierające lub składające się z genetycznie zmodyfikowanych organizmów;</w:t>
      </w:r>
    </w:p>
    <w:p w:rsidR="00195D0D" w:rsidRPr="00BD3088" w:rsidRDefault="00195D0D" w:rsidP="006B28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b) wyprodukowane na bazie genetycznie zmodyfikowanych organizmów, choć ich niezawierające;</w:t>
      </w:r>
    </w:p>
    <w:p w:rsidR="00195D0D" w:rsidRPr="00BD3088" w:rsidRDefault="00195D0D" w:rsidP="006B28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c) o nowej lub celowo zmodyfikowanej podstawowej strukturze molekularnej;</w:t>
      </w:r>
    </w:p>
    <w:p w:rsidR="00195D0D" w:rsidRPr="00BD3088" w:rsidRDefault="006B28EA" w:rsidP="006B28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d) składające się z/</w:t>
      </w:r>
      <w:r w:rsidR="00195D0D" w:rsidRPr="00BD3088">
        <w:rPr>
          <w:rFonts w:ascii="Times New Roman" w:hAnsi="Times New Roman"/>
          <w:sz w:val="20"/>
          <w:szCs w:val="20"/>
        </w:rPr>
        <w:t>lub wyekstrahowane z drobnoustrojów, grzybów lub wodorostów;</w:t>
      </w:r>
    </w:p>
    <w:p w:rsidR="00195D0D" w:rsidRPr="00BD3088" w:rsidRDefault="006B28EA" w:rsidP="006B28EA">
      <w:pPr>
        <w:autoSpaceDE w:val="0"/>
        <w:autoSpaceDN w:val="0"/>
        <w:adjustRightInd w:val="0"/>
        <w:spacing w:after="0" w:line="240" w:lineRule="auto"/>
        <w:ind w:left="198" w:hanging="198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e) składające się z/</w:t>
      </w:r>
      <w:r w:rsidR="00195D0D" w:rsidRPr="00BD3088">
        <w:rPr>
          <w:rFonts w:ascii="Times New Roman" w:hAnsi="Times New Roman"/>
          <w:sz w:val="20"/>
          <w:szCs w:val="20"/>
        </w:rPr>
        <w:t>lub wye</w:t>
      </w:r>
      <w:r w:rsidRPr="00BD3088">
        <w:rPr>
          <w:rFonts w:ascii="Times New Roman" w:hAnsi="Times New Roman"/>
          <w:sz w:val="20"/>
          <w:szCs w:val="20"/>
        </w:rPr>
        <w:t>kstrahowane z roślin i składników</w:t>
      </w:r>
      <w:r w:rsidR="00195D0D" w:rsidRPr="00BD3088">
        <w:rPr>
          <w:rFonts w:ascii="Times New Roman" w:hAnsi="Times New Roman"/>
          <w:sz w:val="20"/>
          <w:szCs w:val="20"/>
        </w:rPr>
        <w:t xml:space="preserve"> żywności pochodzące</w:t>
      </w:r>
      <w:r w:rsidRPr="00BD3088">
        <w:rPr>
          <w:rFonts w:ascii="Times New Roman" w:hAnsi="Times New Roman"/>
          <w:sz w:val="20"/>
          <w:szCs w:val="20"/>
        </w:rPr>
        <w:t>j</w:t>
      </w:r>
      <w:r w:rsidR="00195D0D" w:rsidRPr="00BD3088">
        <w:rPr>
          <w:rFonts w:ascii="Times New Roman" w:hAnsi="Times New Roman"/>
          <w:sz w:val="20"/>
          <w:szCs w:val="20"/>
        </w:rPr>
        <w:t xml:space="preserve"> od zwierząt, z wyjątkiem żywności i składników żywności uzyskanych drogą tradycyjnych metod wytwórczo-hodowlanych, o których już wiadomo</w:t>
      </w:r>
      <w:r w:rsidR="001B7E8C" w:rsidRPr="00BD3088">
        <w:rPr>
          <w:rFonts w:ascii="Times New Roman" w:hAnsi="Times New Roman"/>
          <w:sz w:val="20"/>
          <w:szCs w:val="20"/>
        </w:rPr>
        <w:t>,</w:t>
      </w:r>
      <w:r w:rsidR="00195D0D" w:rsidRPr="00BD3088">
        <w:rPr>
          <w:rFonts w:ascii="Times New Roman" w:hAnsi="Times New Roman"/>
          <w:sz w:val="20"/>
          <w:szCs w:val="20"/>
        </w:rPr>
        <w:t xml:space="preserve"> że są bezpieczne dla zdrowia;</w:t>
      </w:r>
    </w:p>
    <w:p w:rsidR="006371AE" w:rsidRPr="00BD3088" w:rsidRDefault="00581C4D" w:rsidP="006B28EA">
      <w:pPr>
        <w:autoSpaceDE w:val="0"/>
        <w:autoSpaceDN w:val="0"/>
        <w:adjustRightInd w:val="0"/>
        <w:spacing w:after="0" w:line="240" w:lineRule="auto"/>
        <w:ind w:left="170" w:hanging="170"/>
        <w:rPr>
          <w:rFonts w:ascii="EUAlbertina" w:hAnsi="EUAlbertina" w:cs="EUAlbertina"/>
          <w:sz w:val="19"/>
          <w:szCs w:val="19"/>
        </w:rPr>
      </w:pPr>
      <w:r w:rsidRPr="00BD3088">
        <w:rPr>
          <w:rFonts w:ascii="Times New Roman" w:hAnsi="Times New Roman"/>
          <w:sz w:val="20"/>
          <w:szCs w:val="20"/>
        </w:rPr>
        <w:t>f) poddane procesowi</w:t>
      </w:r>
      <w:r w:rsidR="00F06577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>wytwórczemu obecnie niebędącemu w użyciu, w</w:t>
      </w:r>
      <w:r w:rsidR="00F06577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>efekcie którego powstają istotne zmiany w składzie lub</w:t>
      </w:r>
      <w:r w:rsidR="00F06577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>strukturze żywności lub jej składników, co z kolei ma</w:t>
      </w:r>
      <w:r w:rsidR="00F06577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 xml:space="preserve">wpływ na ich wartość odżywczą, metabolizm </w:t>
      </w:r>
      <w:r w:rsidR="00511DB1" w:rsidRPr="00BD3088">
        <w:rPr>
          <w:rFonts w:ascii="Times New Roman" w:hAnsi="Times New Roman"/>
          <w:sz w:val="20"/>
          <w:szCs w:val="20"/>
        </w:rPr>
        <w:t xml:space="preserve">  </w:t>
      </w:r>
      <w:r w:rsidRPr="00BD3088">
        <w:rPr>
          <w:rFonts w:ascii="Times New Roman" w:hAnsi="Times New Roman"/>
          <w:sz w:val="20"/>
          <w:szCs w:val="20"/>
        </w:rPr>
        <w:t>i poziom</w:t>
      </w:r>
      <w:r w:rsidR="00F06577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>niepożądanych substancji</w:t>
      </w:r>
      <w:r w:rsidRPr="00BD3088">
        <w:rPr>
          <w:rFonts w:ascii="EUAlbertina" w:hAnsi="EUAlbertina" w:cs="EUAlbertina"/>
          <w:sz w:val="19"/>
          <w:szCs w:val="19"/>
        </w:rPr>
        <w:t>.</w:t>
      </w:r>
    </w:p>
    <w:p w:rsidR="00B2556D" w:rsidRPr="00BD3088" w:rsidRDefault="007B290F" w:rsidP="00710E46">
      <w:pPr>
        <w:autoSpaceDE w:val="0"/>
        <w:autoSpaceDN w:val="0"/>
        <w:adjustRightInd w:val="0"/>
        <w:spacing w:after="0" w:line="240" w:lineRule="auto"/>
        <w:ind w:firstLine="113"/>
        <w:rPr>
          <w:rFonts w:ascii="Times New Roman" w:hAnsi="Times New Roman"/>
          <w:b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Substancj</w:t>
      </w:r>
      <w:r w:rsidR="00B2556D" w:rsidRPr="00BD3088">
        <w:rPr>
          <w:rFonts w:ascii="Times New Roman" w:hAnsi="Times New Roman"/>
          <w:b/>
          <w:sz w:val="20"/>
          <w:szCs w:val="20"/>
        </w:rPr>
        <w:t>a</w:t>
      </w:r>
      <w:r w:rsidRPr="00BD3088">
        <w:rPr>
          <w:rFonts w:ascii="Times New Roman" w:hAnsi="Times New Roman"/>
          <w:b/>
          <w:sz w:val="20"/>
          <w:szCs w:val="20"/>
        </w:rPr>
        <w:t xml:space="preserve"> dodatkow</w:t>
      </w:r>
      <w:r w:rsidR="00B2556D" w:rsidRPr="00BD3088">
        <w:rPr>
          <w:rFonts w:ascii="Times New Roman" w:hAnsi="Times New Roman"/>
          <w:b/>
          <w:sz w:val="20"/>
          <w:szCs w:val="20"/>
        </w:rPr>
        <w:t>a</w:t>
      </w:r>
      <w:r w:rsidR="0033667B" w:rsidRPr="00BD3088">
        <w:rPr>
          <w:rFonts w:ascii="Times New Roman" w:hAnsi="Times New Roman"/>
          <w:b/>
          <w:sz w:val="20"/>
          <w:szCs w:val="20"/>
        </w:rPr>
        <w:t xml:space="preserve"> do żywności</w:t>
      </w:r>
      <w:r w:rsidR="00B2556D" w:rsidRPr="00BD3088">
        <w:rPr>
          <w:rFonts w:ascii="Times New Roman" w:hAnsi="Times New Roman"/>
          <w:b/>
          <w:sz w:val="20"/>
          <w:szCs w:val="20"/>
        </w:rPr>
        <w:t xml:space="preserve"> </w:t>
      </w:r>
      <w:r w:rsidR="0033667B" w:rsidRPr="00BD3088">
        <w:rPr>
          <w:rFonts w:ascii="Times New Roman" w:eastAsia="EUAlbertina-Regular-Identity-H" w:hAnsi="Times New Roman"/>
          <w:sz w:val="20"/>
          <w:szCs w:val="20"/>
        </w:rPr>
        <w:t xml:space="preserve">oznacza każdą substancję, która w normalnych warunkach ani nie jest spożywana sama jako żywność, ani nie jest stosowana jako charakterystyczny składnik żywności, bez względu na swoją ewentualną wartość </w:t>
      </w:r>
      <w:r w:rsidR="00710E46" w:rsidRPr="00BD3088">
        <w:rPr>
          <w:rFonts w:ascii="Times New Roman" w:eastAsia="EUAlbertina-Regular-Identity-H" w:hAnsi="Times New Roman"/>
          <w:sz w:val="20"/>
          <w:szCs w:val="20"/>
        </w:rPr>
        <w:t>odżywczą, której celowe dodanie ze względów technologicznych</w:t>
      </w:r>
      <w:r w:rsidR="0033667B" w:rsidRPr="00BD3088">
        <w:rPr>
          <w:rFonts w:ascii="Times New Roman" w:eastAsia="EUAlbertina-Regular-Identity-H" w:hAnsi="Times New Roman"/>
          <w:sz w:val="20"/>
          <w:szCs w:val="20"/>
        </w:rPr>
        <w:t xml:space="preserve"> do żywności w trakcie jej produkcji, przetwarzania, przygotowywania, obróbki, pakowania, przewozu lub p</w:t>
      </w:r>
      <w:r w:rsidR="001B7E8C" w:rsidRPr="00BD3088">
        <w:rPr>
          <w:rFonts w:ascii="Times New Roman" w:eastAsia="EUAlbertina-Regular-Identity-H" w:hAnsi="Times New Roman"/>
          <w:sz w:val="20"/>
          <w:szCs w:val="20"/>
        </w:rPr>
        <w:t>rzechowywania powoduje</w:t>
      </w:r>
      <w:r w:rsidR="0033667B" w:rsidRPr="00BD3088">
        <w:rPr>
          <w:rFonts w:ascii="Times New Roman" w:eastAsia="EUAlbertina-Regular-Identity-H" w:hAnsi="Times New Roman"/>
          <w:sz w:val="20"/>
          <w:szCs w:val="20"/>
        </w:rPr>
        <w:t xml:space="preserve"> lub można spodziewać się zasadnie, że powoduje, iż substancja ta lub jej produkty pochodne stają się bezpośrednio lub pośrednio składnikiem żywności.</w:t>
      </w:r>
    </w:p>
    <w:p w:rsidR="00945BE6" w:rsidRPr="00BD3088" w:rsidRDefault="00B2556D" w:rsidP="00710E4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EUAlbertina-Regular-Identity-H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Substancja</w:t>
      </w:r>
      <w:r w:rsidR="007B290F" w:rsidRPr="00BD3088">
        <w:rPr>
          <w:rFonts w:ascii="Times New Roman" w:hAnsi="Times New Roman"/>
          <w:b/>
          <w:sz w:val="20"/>
          <w:szCs w:val="20"/>
        </w:rPr>
        <w:t xml:space="preserve"> pomagając</w:t>
      </w:r>
      <w:r w:rsidRPr="00BD3088">
        <w:rPr>
          <w:rFonts w:ascii="Times New Roman" w:hAnsi="Times New Roman"/>
          <w:b/>
          <w:sz w:val="20"/>
          <w:szCs w:val="20"/>
        </w:rPr>
        <w:t>a</w:t>
      </w:r>
      <w:r w:rsidR="007B290F" w:rsidRPr="00BD3088">
        <w:rPr>
          <w:rFonts w:ascii="Times New Roman" w:hAnsi="Times New Roman"/>
          <w:b/>
          <w:sz w:val="20"/>
          <w:szCs w:val="20"/>
        </w:rPr>
        <w:t xml:space="preserve"> w przetwarzaniu</w:t>
      </w:r>
      <w:r w:rsidR="007B290F" w:rsidRPr="00BD3088">
        <w:rPr>
          <w:rFonts w:ascii="Times New Roman" w:hAnsi="Times New Roman"/>
          <w:sz w:val="20"/>
          <w:szCs w:val="20"/>
        </w:rPr>
        <w:t xml:space="preserve"> </w:t>
      </w:r>
      <w:r w:rsidR="00945BE6" w:rsidRPr="00BD3088">
        <w:rPr>
          <w:rFonts w:ascii="Times New Roman" w:hAnsi="Times New Roman"/>
          <w:sz w:val="20"/>
          <w:szCs w:val="20"/>
        </w:rPr>
        <w:t xml:space="preserve">oznacza </w:t>
      </w:r>
      <w:r w:rsidR="00945BE6" w:rsidRPr="00BD3088">
        <w:rPr>
          <w:rFonts w:ascii="Times New Roman" w:eastAsia="EUAlbertina-Regular-Identity-H" w:hAnsi="Times New Roman"/>
          <w:sz w:val="20"/>
          <w:szCs w:val="20"/>
        </w:rPr>
        <w:t>substancję, która:</w:t>
      </w:r>
    </w:p>
    <w:p w:rsidR="00945BE6" w:rsidRPr="00BD3088" w:rsidRDefault="00945BE6" w:rsidP="00710E46">
      <w:pPr>
        <w:autoSpaceDE w:val="0"/>
        <w:autoSpaceDN w:val="0"/>
        <w:adjustRightInd w:val="0"/>
        <w:spacing w:after="0" w:line="240" w:lineRule="auto"/>
        <w:rPr>
          <w:rFonts w:ascii="Times New Roman" w:eastAsia="EUAlbertina-Regular-Identity-H" w:hAnsi="Times New Roman"/>
          <w:sz w:val="20"/>
          <w:szCs w:val="20"/>
        </w:rPr>
      </w:pPr>
      <w:r w:rsidRPr="00BD3088">
        <w:rPr>
          <w:rFonts w:ascii="Times New Roman" w:eastAsia="EUAlbertina-Regular-Identity-H" w:hAnsi="Times New Roman"/>
          <w:sz w:val="20"/>
          <w:szCs w:val="20"/>
        </w:rPr>
        <w:t>a) nie jest spożywana sama jako żywność;</w:t>
      </w:r>
    </w:p>
    <w:p w:rsidR="00945BE6" w:rsidRPr="00BD3088" w:rsidRDefault="00945BE6" w:rsidP="00710E46">
      <w:pPr>
        <w:autoSpaceDE w:val="0"/>
        <w:autoSpaceDN w:val="0"/>
        <w:adjustRightInd w:val="0"/>
        <w:spacing w:after="0" w:line="240" w:lineRule="auto"/>
        <w:rPr>
          <w:rFonts w:ascii="Times New Roman" w:eastAsia="EUAlbertina-Regular-Identity-H" w:hAnsi="Times New Roman"/>
          <w:sz w:val="20"/>
          <w:szCs w:val="20"/>
        </w:rPr>
      </w:pPr>
      <w:r w:rsidRPr="00BD3088">
        <w:rPr>
          <w:rFonts w:ascii="Times New Roman" w:eastAsia="EUAlbertina-Regular-Identity-H" w:hAnsi="Times New Roman"/>
          <w:sz w:val="20"/>
          <w:szCs w:val="20"/>
        </w:rPr>
        <w:t>b) jest stosowana przy przetwarzaniu surowców, żywności lub jej składników, w celu osiągnięcia określonego</w:t>
      </w:r>
    </w:p>
    <w:p w:rsidR="00945BE6" w:rsidRPr="00BD3088" w:rsidRDefault="00945BE6" w:rsidP="00710E46">
      <w:pPr>
        <w:autoSpaceDE w:val="0"/>
        <w:autoSpaceDN w:val="0"/>
        <w:adjustRightInd w:val="0"/>
        <w:spacing w:after="0" w:line="240" w:lineRule="auto"/>
        <w:ind w:firstLine="170"/>
        <w:rPr>
          <w:rFonts w:ascii="Times New Roman" w:eastAsia="EUAlbertina-Regular-Identity-H" w:hAnsi="Times New Roman"/>
          <w:sz w:val="20"/>
          <w:szCs w:val="20"/>
        </w:rPr>
      </w:pPr>
      <w:r w:rsidRPr="00BD3088">
        <w:rPr>
          <w:rFonts w:ascii="Times New Roman" w:eastAsia="EUAlbertina-Regular-Identity-H" w:hAnsi="Times New Roman"/>
          <w:sz w:val="20"/>
          <w:szCs w:val="20"/>
        </w:rPr>
        <w:t>celu technologicznego w trakcie obróbki lub przetwarzania;</w:t>
      </w:r>
    </w:p>
    <w:p w:rsidR="00945BE6" w:rsidRPr="00BD3088" w:rsidRDefault="00945BE6" w:rsidP="00710E46">
      <w:pPr>
        <w:autoSpaceDE w:val="0"/>
        <w:autoSpaceDN w:val="0"/>
        <w:adjustRightInd w:val="0"/>
        <w:spacing w:after="0" w:line="240" w:lineRule="auto"/>
        <w:rPr>
          <w:rFonts w:ascii="Times New Roman" w:eastAsia="EUAlbertina-Regular-Identity-H" w:hAnsi="Times New Roman"/>
          <w:sz w:val="20"/>
          <w:szCs w:val="20"/>
        </w:rPr>
      </w:pPr>
      <w:r w:rsidRPr="00BD3088">
        <w:rPr>
          <w:rFonts w:ascii="Times New Roman" w:eastAsia="EUAlbertina-Regular-Identity-H" w:hAnsi="Times New Roman"/>
          <w:sz w:val="20"/>
          <w:szCs w:val="20"/>
        </w:rPr>
        <w:t>c) może spowodować niezamierzoną, ale technicznie nieuniknioną obecność w produkcie końcowym pozostałości</w:t>
      </w:r>
    </w:p>
    <w:p w:rsidR="00945BE6" w:rsidRPr="00BD3088" w:rsidRDefault="00945BE6" w:rsidP="00CA11B7">
      <w:pPr>
        <w:autoSpaceDE w:val="0"/>
        <w:autoSpaceDN w:val="0"/>
        <w:adjustRightInd w:val="0"/>
        <w:spacing w:after="0" w:line="240" w:lineRule="auto"/>
        <w:ind w:firstLine="227"/>
        <w:rPr>
          <w:rFonts w:ascii="Times New Roman" w:eastAsia="EUAlbertina-Regular-Identity-H" w:hAnsi="Times New Roman"/>
          <w:sz w:val="20"/>
          <w:szCs w:val="20"/>
        </w:rPr>
      </w:pPr>
      <w:r w:rsidRPr="00BD3088">
        <w:rPr>
          <w:rFonts w:ascii="Times New Roman" w:eastAsia="EUAlbertina-Regular-Identity-H" w:hAnsi="Times New Roman"/>
          <w:sz w:val="20"/>
          <w:szCs w:val="20"/>
        </w:rPr>
        <w:t>tej substancji lub jej pochodnych, pod warunkiem że nie stanowią one jakiegokolwiek zagrożenia dla zdrowia</w:t>
      </w:r>
    </w:p>
    <w:p w:rsidR="006371AE" w:rsidRPr="00BD3088" w:rsidRDefault="00945BE6" w:rsidP="00CA11B7">
      <w:pPr>
        <w:autoSpaceDE w:val="0"/>
        <w:autoSpaceDN w:val="0"/>
        <w:adjustRightInd w:val="0"/>
        <w:spacing w:after="0" w:line="240" w:lineRule="auto"/>
        <w:ind w:firstLine="227"/>
        <w:rPr>
          <w:rFonts w:ascii="Times New Roman" w:eastAsia="EUAlbertina-Regular-Identity-H" w:hAnsi="Times New Roman"/>
          <w:sz w:val="20"/>
          <w:szCs w:val="20"/>
        </w:rPr>
      </w:pPr>
      <w:r w:rsidRPr="00BD3088">
        <w:rPr>
          <w:rFonts w:ascii="Times New Roman" w:eastAsia="EUAlbertina-Regular-Identity-H" w:hAnsi="Times New Roman"/>
          <w:sz w:val="20"/>
          <w:szCs w:val="20"/>
        </w:rPr>
        <w:t>oraz nie mają żadnego wpływu technologicznego na produkt końcowy.</w:t>
      </w:r>
    </w:p>
    <w:p w:rsidR="005F73EE" w:rsidRPr="00BD3088" w:rsidRDefault="005F73EE" w:rsidP="00710E4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b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 xml:space="preserve">Suplement diety – </w:t>
      </w:r>
      <w:r w:rsidRPr="00BD3088">
        <w:rPr>
          <w:rFonts w:ascii="Times New Roman" w:hAnsi="Times New Roman"/>
          <w:sz w:val="20"/>
          <w:szCs w:val="20"/>
        </w:rPr>
        <w:t>środek spożywczy, którego celem jest uzupełnienie normalnej diety, będący skoncentrowanym źródłem witamin lub składników mineralnych lub innych substancji wykazujących efekt odżywczy bądź inny fizjologiczny.</w:t>
      </w:r>
    </w:p>
    <w:p w:rsidR="005F73EE" w:rsidRPr="00BD3088" w:rsidRDefault="005F73EE" w:rsidP="00710E46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Środek spożywczy specjalnego przeznaczenia</w:t>
      </w:r>
      <w:r w:rsidRPr="00BD3088">
        <w:rPr>
          <w:rFonts w:ascii="Times New Roman" w:hAnsi="Times New Roman"/>
          <w:sz w:val="20"/>
          <w:szCs w:val="20"/>
        </w:rPr>
        <w:t xml:space="preserve"> – środek spożywczy, który ze względu na specjalny skład lub sposób przygotowania wyraźnie różni się od środków stosowanych powszechn</w:t>
      </w:r>
      <w:r w:rsidR="001B7E8C" w:rsidRPr="00BD3088">
        <w:rPr>
          <w:rFonts w:ascii="Times New Roman" w:hAnsi="Times New Roman"/>
          <w:sz w:val="20"/>
          <w:szCs w:val="20"/>
        </w:rPr>
        <w:t>i</w:t>
      </w:r>
      <w:r w:rsidRPr="00BD3088">
        <w:rPr>
          <w:rFonts w:ascii="Times New Roman" w:hAnsi="Times New Roman"/>
          <w:sz w:val="20"/>
          <w:szCs w:val="20"/>
        </w:rPr>
        <w:t>e, przeznaczony do zaspokajania szczególnych potrzeb żywieniowych (np. „dietetyczny”, dla dzieci do 3 lat).</w:t>
      </w:r>
    </w:p>
    <w:p w:rsidR="00BD23D3" w:rsidRPr="00BD3088" w:rsidRDefault="00BD23D3" w:rsidP="00BD23D3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3</w:t>
      </w:r>
      <w:r w:rsidR="00F87EBA" w:rsidRPr="00BD3088">
        <w:rPr>
          <w:rFonts w:ascii="Times New Roman" w:hAnsi="Times New Roman"/>
          <w:b/>
          <w:sz w:val="20"/>
          <w:szCs w:val="20"/>
        </w:rPr>
        <w:t>7</w:t>
      </w:r>
      <w:r w:rsidRPr="00BD3088">
        <w:rPr>
          <w:rFonts w:ascii="Times New Roman" w:hAnsi="Times New Roman"/>
          <w:b/>
          <w:sz w:val="20"/>
          <w:szCs w:val="20"/>
        </w:rPr>
        <w:t>.</w:t>
      </w:r>
      <w:r w:rsidRPr="00BD3088">
        <w:rPr>
          <w:rFonts w:ascii="Times New Roman" w:hAnsi="Times New Roman"/>
          <w:sz w:val="20"/>
          <w:szCs w:val="20"/>
        </w:rPr>
        <w:t xml:space="preserve"> Pomiary z zakresu promieniowania jonizującego — zgodnie z ustawą z dnia 29 </w:t>
      </w:r>
      <w:r w:rsidR="002F2C5D" w:rsidRPr="00BD3088">
        <w:rPr>
          <w:rFonts w:ascii="Times New Roman" w:hAnsi="Times New Roman"/>
          <w:sz w:val="20"/>
          <w:szCs w:val="20"/>
        </w:rPr>
        <w:t>XI</w:t>
      </w:r>
      <w:r w:rsidRPr="00BD3088">
        <w:rPr>
          <w:rFonts w:ascii="Times New Roman" w:hAnsi="Times New Roman"/>
          <w:sz w:val="20"/>
          <w:szCs w:val="20"/>
        </w:rPr>
        <w:t xml:space="preserve"> 2000 r. - </w:t>
      </w:r>
      <w:r w:rsidRPr="00BD3088">
        <w:rPr>
          <w:rFonts w:ascii="Times New Roman" w:hAnsi="Times New Roman"/>
          <w:b/>
          <w:sz w:val="20"/>
          <w:szCs w:val="20"/>
        </w:rPr>
        <w:t>Prawo atomowe</w:t>
      </w:r>
      <w:r w:rsidRPr="00BD3088">
        <w:rPr>
          <w:rFonts w:ascii="Times New Roman" w:hAnsi="Times New Roman"/>
          <w:sz w:val="20"/>
          <w:szCs w:val="20"/>
        </w:rPr>
        <w:t xml:space="preserve"> (tekst jednolity Dz. U. </w:t>
      </w:r>
      <w:r w:rsidR="00BB64A0" w:rsidRPr="00BD3088">
        <w:rPr>
          <w:rFonts w:ascii="Times New Roman" w:hAnsi="Times New Roman"/>
          <w:sz w:val="20"/>
          <w:szCs w:val="20"/>
        </w:rPr>
        <w:t>z 2012 r.</w:t>
      </w:r>
      <w:r w:rsidRPr="00BD3088">
        <w:rPr>
          <w:rFonts w:ascii="Times New Roman" w:hAnsi="Times New Roman"/>
          <w:sz w:val="20"/>
          <w:szCs w:val="20"/>
        </w:rPr>
        <w:t xml:space="preserve"> poz. 264, </w:t>
      </w:r>
      <w:r w:rsidR="002F2C5D" w:rsidRPr="00BD3088">
        <w:rPr>
          <w:rFonts w:ascii="Times New Roman" w:hAnsi="Times New Roman"/>
          <w:sz w:val="20"/>
          <w:szCs w:val="20"/>
        </w:rPr>
        <w:t>z późniejszymi</w:t>
      </w:r>
      <w:r w:rsidRPr="00BD3088">
        <w:rPr>
          <w:rFonts w:ascii="Times New Roman" w:hAnsi="Times New Roman"/>
          <w:sz w:val="20"/>
          <w:szCs w:val="20"/>
        </w:rPr>
        <w:t xml:space="preserve"> zm</w:t>
      </w:r>
      <w:r w:rsidR="002F2C5D" w:rsidRPr="00BD3088">
        <w:rPr>
          <w:rFonts w:ascii="Times New Roman" w:hAnsi="Times New Roman"/>
          <w:sz w:val="20"/>
          <w:szCs w:val="20"/>
        </w:rPr>
        <w:t>ianami</w:t>
      </w:r>
      <w:r w:rsidRPr="00BD3088">
        <w:rPr>
          <w:rFonts w:ascii="Times New Roman" w:hAnsi="Times New Roman"/>
          <w:sz w:val="20"/>
          <w:szCs w:val="20"/>
        </w:rPr>
        <w:t>) — wykonywane są głównie przez stacje wczesnego wykrywania skażeń promieniotwórczych i placówki pomiarów skażeń promieniotwór</w:t>
      </w:r>
      <w:r w:rsidRPr="00BD3088">
        <w:rPr>
          <w:rFonts w:ascii="Times New Roman" w:hAnsi="Times New Roman"/>
          <w:sz w:val="20"/>
          <w:szCs w:val="20"/>
        </w:rPr>
        <w:softHyphen/>
        <w:t>czych, a także przez specjalistyczne laboratoria jednostek badawczo-rozwojowych należących do różnych resortów, a działalność tych stacji i placówek koordynowana jest przez Prezesa Państwowej Agencji Atomistyki z udziałem Głównego Inspektora Ochrony Środowiska.</w:t>
      </w:r>
    </w:p>
    <w:p w:rsidR="00BD23D3" w:rsidRPr="00BD3088" w:rsidRDefault="00BD23D3" w:rsidP="00BD23D3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b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Stężenie cezu -137 w</w:t>
      </w:r>
      <w:r w:rsidRPr="00BD3088">
        <w:rPr>
          <w:rFonts w:ascii="Times New Roman" w:hAnsi="Times New Roman"/>
          <w:b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 xml:space="preserve">artykułach spożywczych dotyczy promieniowania jonizującego pochodzenia sztucznego, tj. promieniowania spowodowanego stosowaniem źródeł promieniotwórczych, urządzeń techniki radiacyjnej oraz próbnymi wybuchami jądrowymi i awariami obiektów techniki jądrowej. </w:t>
      </w:r>
      <w:r w:rsidRPr="00BD3088">
        <w:rPr>
          <w:rFonts w:ascii="Times New Roman" w:hAnsi="Times New Roman"/>
          <w:b/>
          <w:sz w:val="20"/>
          <w:szCs w:val="20"/>
        </w:rPr>
        <w:t xml:space="preserve"> </w:t>
      </w:r>
    </w:p>
    <w:p w:rsidR="00BD23D3" w:rsidRPr="00BD3088" w:rsidRDefault="00BD23D3" w:rsidP="00BD23D3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Aktywność</w:t>
      </w:r>
      <w:r w:rsidRPr="00BD3088">
        <w:rPr>
          <w:rFonts w:ascii="Times New Roman" w:hAnsi="Times New Roman"/>
          <w:sz w:val="20"/>
          <w:szCs w:val="20"/>
        </w:rPr>
        <w:t xml:space="preserve"> — liczba samoistnych przemian jądrowych zachodzących w jednostce czasu, w określonej masie danego nuklidu promieniotwórczego. Jednostką aktywności jest bekerel (Bq). 1 Bq oznacza jedną przemianę </w:t>
      </w:r>
    </w:p>
    <w:p w:rsidR="00BD23D3" w:rsidRPr="00BD3088" w:rsidRDefault="00BD23D3" w:rsidP="00BD2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w ciągu sekundy.</w:t>
      </w:r>
    </w:p>
    <w:p w:rsidR="00BD23D3" w:rsidRPr="00BD3088" w:rsidRDefault="00BD23D3" w:rsidP="00BD23D3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>3</w:t>
      </w:r>
      <w:r w:rsidR="00F87EBA" w:rsidRPr="00BD3088">
        <w:rPr>
          <w:rFonts w:ascii="Times New Roman" w:hAnsi="Times New Roman"/>
          <w:b/>
          <w:sz w:val="20"/>
          <w:szCs w:val="20"/>
        </w:rPr>
        <w:t>8</w:t>
      </w:r>
      <w:r w:rsidRPr="00BD3088">
        <w:rPr>
          <w:rFonts w:ascii="Times New Roman" w:hAnsi="Times New Roman"/>
          <w:b/>
          <w:sz w:val="20"/>
          <w:szCs w:val="20"/>
        </w:rPr>
        <w:t>.</w:t>
      </w:r>
      <w:r w:rsidRPr="00BD3088">
        <w:rPr>
          <w:rFonts w:ascii="Times New Roman" w:hAnsi="Times New Roman"/>
          <w:sz w:val="20"/>
          <w:szCs w:val="20"/>
        </w:rPr>
        <w:t xml:space="preserve"> Informacje o ocenie jakości wody dostarczanej przez wodociągi  opracowane są zgodnie z rozporządzeniem Ministra Zdrowia z dnia 29 </w:t>
      </w:r>
      <w:r w:rsidR="002F2C5D" w:rsidRPr="00BD3088">
        <w:rPr>
          <w:rFonts w:ascii="Times New Roman" w:hAnsi="Times New Roman"/>
          <w:sz w:val="20"/>
          <w:szCs w:val="20"/>
        </w:rPr>
        <w:t>III</w:t>
      </w:r>
      <w:r w:rsidRPr="00BD3088">
        <w:rPr>
          <w:rFonts w:ascii="Times New Roman" w:hAnsi="Times New Roman"/>
          <w:sz w:val="20"/>
          <w:szCs w:val="20"/>
        </w:rPr>
        <w:t xml:space="preserve"> 2007 r. w sprawie jakości wody przeznaczonej do spożycia przez ludzi (Dz. U. Nr 61, poz. 417, z późniejszymi zmianami). Kontrola wodociągów przeprowadzana jest w reprezentatywnych punktach charakterystycznych dla danego wodociągu, uzgodnionych między terenowo właściwym państwowym inspektorem sanitarnym a przedsiębiorstwem wodociągowo-kanalizacyjnym. Wodociągi pogrupowano według ich wydajności dobowej.</w:t>
      </w:r>
    </w:p>
    <w:p w:rsidR="00BD23D3" w:rsidRPr="00BD3088" w:rsidRDefault="00BD23D3" w:rsidP="00BD23D3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z w:val="20"/>
          <w:szCs w:val="20"/>
        </w:rPr>
      </w:pPr>
      <w:r w:rsidRPr="00BD3088">
        <w:rPr>
          <w:rFonts w:ascii="Times New Roman" w:hAnsi="Times New Roman"/>
          <w:sz w:val="20"/>
          <w:szCs w:val="20"/>
        </w:rPr>
        <w:t>Wodę dostarczoną ludności do spożycia uznaje się za odpowiadającą lub nieodpowiadająca wymaganiom określonym w ww. rozporządzeniu na podstawie wyników badań mikrobiologicznych, fizykochemicznych oraz organoleptycznych.</w:t>
      </w:r>
    </w:p>
    <w:p w:rsidR="00BD23D3" w:rsidRPr="00BD3088" w:rsidRDefault="00BD23D3" w:rsidP="00BD23D3">
      <w:pPr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/>
          <w:strike/>
          <w:sz w:val="20"/>
          <w:szCs w:val="20"/>
        </w:rPr>
      </w:pPr>
      <w:r w:rsidRPr="00BD3088">
        <w:rPr>
          <w:rFonts w:ascii="Times New Roman" w:hAnsi="Times New Roman"/>
          <w:b/>
          <w:sz w:val="20"/>
          <w:szCs w:val="20"/>
        </w:rPr>
        <w:t xml:space="preserve">Woda przeznaczona do spożycia przez ludzi </w:t>
      </w:r>
      <w:r w:rsidRPr="00BD3088">
        <w:rPr>
          <w:rFonts w:ascii="Times New Roman" w:hAnsi="Times New Roman"/>
          <w:sz w:val="20"/>
          <w:szCs w:val="20"/>
        </w:rPr>
        <w:t>–</w:t>
      </w:r>
      <w:r w:rsidR="00F87EBA" w:rsidRPr="00BD3088">
        <w:rPr>
          <w:rFonts w:ascii="Times New Roman" w:hAnsi="Times New Roman"/>
          <w:sz w:val="20"/>
          <w:szCs w:val="20"/>
        </w:rPr>
        <w:t xml:space="preserve"> </w:t>
      </w:r>
      <w:r w:rsidRPr="00BD3088">
        <w:rPr>
          <w:rFonts w:ascii="Times New Roman" w:hAnsi="Times New Roman"/>
          <w:sz w:val="20"/>
          <w:szCs w:val="20"/>
        </w:rPr>
        <w:t xml:space="preserve">woda w stanie pierwotnym lub po uzdatnieniu, przeznaczona do picia, przygotowania żywności lub innych celów domowych, niezależnie od jej pochodzenia i od tego, czy jest dostarczana z sieci dystrybucyjnej, cystern, w butelkach lub pojemnikach oraz woda wykorzystywana przez przedsiębiorstwo produkcji żywności do wytworzenia, przetworzenia, konserwowania lub wprowadzania do obrotu produktów albo substancji przeznaczonych do spożycia przez ludzi. </w:t>
      </w:r>
    </w:p>
    <w:sectPr w:rsidR="00BD23D3" w:rsidRPr="00BD3088" w:rsidSect="006B28EA">
      <w:type w:val="continuous"/>
      <w:pgSz w:w="11909" w:h="16834"/>
      <w:pgMar w:top="1135" w:right="850" w:bottom="1135" w:left="1701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B5E" w:rsidRDefault="00E65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:rsidR="00E65B5E" w:rsidRDefault="00E65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B5E" w:rsidRDefault="00E65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:rsidR="00E65B5E" w:rsidRDefault="00E65B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91D1B"/>
    <w:multiLevelType w:val="hybridMultilevel"/>
    <w:tmpl w:val="00CA99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504360"/>
    <w:rsid w:val="0000524A"/>
    <w:rsid w:val="00035A92"/>
    <w:rsid w:val="000368E8"/>
    <w:rsid w:val="0004518A"/>
    <w:rsid w:val="00056C90"/>
    <w:rsid w:val="00072367"/>
    <w:rsid w:val="00072FA7"/>
    <w:rsid w:val="000769DE"/>
    <w:rsid w:val="000A02EE"/>
    <w:rsid w:val="000D0302"/>
    <w:rsid w:val="000D7F50"/>
    <w:rsid w:val="000E62C7"/>
    <w:rsid w:val="001314DE"/>
    <w:rsid w:val="0014644D"/>
    <w:rsid w:val="00195D0D"/>
    <w:rsid w:val="001B3F3B"/>
    <w:rsid w:val="001B7E8C"/>
    <w:rsid w:val="001D2351"/>
    <w:rsid w:val="00225640"/>
    <w:rsid w:val="00261053"/>
    <w:rsid w:val="00280509"/>
    <w:rsid w:val="002D7F18"/>
    <w:rsid w:val="002F2C5D"/>
    <w:rsid w:val="003022EA"/>
    <w:rsid w:val="0032179A"/>
    <w:rsid w:val="00326232"/>
    <w:rsid w:val="0033667B"/>
    <w:rsid w:val="00340BF8"/>
    <w:rsid w:val="003705BC"/>
    <w:rsid w:val="00371744"/>
    <w:rsid w:val="003F2441"/>
    <w:rsid w:val="00416CA5"/>
    <w:rsid w:val="00427F73"/>
    <w:rsid w:val="00434BD1"/>
    <w:rsid w:val="00491D47"/>
    <w:rsid w:val="00494C02"/>
    <w:rsid w:val="004B3E7A"/>
    <w:rsid w:val="004C2399"/>
    <w:rsid w:val="004C5C5B"/>
    <w:rsid w:val="004E71C0"/>
    <w:rsid w:val="004F41B5"/>
    <w:rsid w:val="004F4CB5"/>
    <w:rsid w:val="00503327"/>
    <w:rsid w:val="00504360"/>
    <w:rsid w:val="00511DB1"/>
    <w:rsid w:val="005154CF"/>
    <w:rsid w:val="00520157"/>
    <w:rsid w:val="00545CC5"/>
    <w:rsid w:val="0056148D"/>
    <w:rsid w:val="00572AA4"/>
    <w:rsid w:val="00581C4D"/>
    <w:rsid w:val="00583D7D"/>
    <w:rsid w:val="0059339F"/>
    <w:rsid w:val="005A60E2"/>
    <w:rsid w:val="005B021E"/>
    <w:rsid w:val="005B502C"/>
    <w:rsid w:val="005F73EE"/>
    <w:rsid w:val="0060763B"/>
    <w:rsid w:val="00623FCC"/>
    <w:rsid w:val="006276DB"/>
    <w:rsid w:val="006371AE"/>
    <w:rsid w:val="00657C52"/>
    <w:rsid w:val="0066489C"/>
    <w:rsid w:val="00676D50"/>
    <w:rsid w:val="006806F9"/>
    <w:rsid w:val="00682992"/>
    <w:rsid w:val="00693B56"/>
    <w:rsid w:val="006A00F8"/>
    <w:rsid w:val="006B28EA"/>
    <w:rsid w:val="006B54EC"/>
    <w:rsid w:val="006D76BC"/>
    <w:rsid w:val="006E14C7"/>
    <w:rsid w:val="00710E46"/>
    <w:rsid w:val="007153DF"/>
    <w:rsid w:val="007258E2"/>
    <w:rsid w:val="007B290F"/>
    <w:rsid w:val="007B3F1F"/>
    <w:rsid w:val="007D3FFA"/>
    <w:rsid w:val="00813632"/>
    <w:rsid w:val="00823D6D"/>
    <w:rsid w:val="00872962"/>
    <w:rsid w:val="008802C1"/>
    <w:rsid w:val="008936C6"/>
    <w:rsid w:val="008D34D7"/>
    <w:rsid w:val="009015D1"/>
    <w:rsid w:val="00902705"/>
    <w:rsid w:val="00906719"/>
    <w:rsid w:val="0091740E"/>
    <w:rsid w:val="009340A1"/>
    <w:rsid w:val="00945BE6"/>
    <w:rsid w:val="009524CD"/>
    <w:rsid w:val="009718B4"/>
    <w:rsid w:val="009A1B67"/>
    <w:rsid w:val="009B3E70"/>
    <w:rsid w:val="009C6540"/>
    <w:rsid w:val="009F76CD"/>
    <w:rsid w:val="00A00599"/>
    <w:rsid w:val="00A00A28"/>
    <w:rsid w:val="00A51CFC"/>
    <w:rsid w:val="00A551D5"/>
    <w:rsid w:val="00A67FEE"/>
    <w:rsid w:val="00A75FFF"/>
    <w:rsid w:val="00A86055"/>
    <w:rsid w:val="00AC1E61"/>
    <w:rsid w:val="00AE1F69"/>
    <w:rsid w:val="00AE49D0"/>
    <w:rsid w:val="00AF3C49"/>
    <w:rsid w:val="00B03627"/>
    <w:rsid w:val="00B2556D"/>
    <w:rsid w:val="00B332E5"/>
    <w:rsid w:val="00B37332"/>
    <w:rsid w:val="00B46FE2"/>
    <w:rsid w:val="00B47529"/>
    <w:rsid w:val="00B6129E"/>
    <w:rsid w:val="00B75D06"/>
    <w:rsid w:val="00B773D1"/>
    <w:rsid w:val="00B94FBC"/>
    <w:rsid w:val="00BB2B45"/>
    <w:rsid w:val="00BB64A0"/>
    <w:rsid w:val="00BC0D38"/>
    <w:rsid w:val="00BD23D3"/>
    <w:rsid w:val="00BD3088"/>
    <w:rsid w:val="00C215EE"/>
    <w:rsid w:val="00C311F1"/>
    <w:rsid w:val="00C3393E"/>
    <w:rsid w:val="00C55617"/>
    <w:rsid w:val="00C84075"/>
    <w:rsid w:val="00C920AC"/>
    <w:rsid w:val="00C93E3A"/>
    <w:rsid w:val="00CA11B7"/>
    <w:rsid w:val="00CD3B32"/>
    <w:rsid w:val="00CF2B46"/>
    <w:rsid w:val="00D00EB5"/>
    <w:rsid w:val="00D06AE1"/>
    <w:rsid w:val="00D3268A"/>
    <w:rsid w:val="00D61738"/>
    <w:rsid w:val="00D61F99"/>
    <w:rsid w:val="00D7369A"/>
    <w:rsid w:val="00D74DCA"/>
    <w:rsid w:val="00D942C5"/>
    <w:rsid w:val="00DC6E1A"/>
    <w:rsid w:val="00DD692E"/>
    <w:rsid w:val="00DE7902"/>
    <w:rsid w:val="00DF41A8"/>
    <w:rsid w:val="00E03DFA"/>
    <w:rsid w:val="00E07C6D"/>
    <w:rsid w:val="00E10BAC"/>
    <w:rsid w:val="00E137BD"/>
    <w:rsid w:val="00E33ABE"/>
    <w:rsid w:val="00E50502"/>
    <w:rsid w:val="00E618CE"/>
    <w:rsid w:val="00E65B5E"/>
    <w:rsid w:val="00EC3DF9"/>
    <w:rsid w:val="00ED7508"/>
    <w:rsid w:val="00EE197D"/>
    <w:rsid w:val="00EE5C23"/>
    <w:rsid w:val="00EF11CA"/>
    <w:rsid w:val="00F01248"/>
    <w:rsid w:val="00F054AF"/>
    <w:rsid w:val="00F06577"/>
    <w:rsid w:val="00F076F0"/>
    <w:rsid w:val="00F07D7B"/>
    <w:rsid w:val="00F321CE"/>
    <w:rsid w:val="00F43DF5"/>
    <w:rsid w:val="00F44B44"/>
    <w:rsid w:val="00F530D0"/>
    <w:rsid w:val="00F7783C"/>
    <w:rsid w:val="00F83738"/>
    <w:rsid w:val="00F83FDF"/>
    <w:rsid w:val="00F87EBA"/>
    <w:rsid w:val="00F944AB"/>
    <w:rsid w:val="00F961EF"/>
    <w:rsid w:val="00FB2817"/>
    <w:rsid w:val="00FD0D81"/>
    <w:rsid w:val="00FF0373"/>
    <w:rsid w:val="00FF4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4075"/>
    <w:pPr>
      <w:spacing w:after="200" w:line="276" w:lineRule="auto"/>
    </w:pPr>
    <w:rPr>
      <w:rFonts w:asci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ps">
    <w:name w:val="hps"/>
    <w:rsid w:val="00F837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6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32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42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83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70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18967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55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696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75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94907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91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3655</Words>
  <Characters>21933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ROLS047</vt:lpstr>
    </vt:vector>
  </TitlesOfParts>
  <Company/>
  <LinksUpToDate>false</LinksUpToDate>
  <CharactersWithSpaces>25537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ROLS047</dc:title>
  <dc:subject/>
  <dc:creator>Beata Brzezinska</dc:creator>
  <cp:keywords/>
  <cp:lastModifiedBy>LewandowskaM</cp:lastModifiedBy>
  <cp:revision>7</cp:revision>
  <cp:lastPrinted>2012-10-12T10:12:00Z</cp:lastPrinted>
  <dcterms:created xsi:type="dcterms:W3CDTF">2013-10-11T06:50:00Z</dcterms:created>
  <dcterms:modified xsi:type="dcterms:W3CDTF">2014-04-14T10:05:00Z</dcterms:modified>
</cp:coreProperties>
</file>